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4FC6B" w14:textId="77777777" w:rsidR="0074398B" w:rsidRPr="00861E6B" w:rsidRDefault="0074398B" w:rsidP="0074398B">
      <w:pPr>
        <w:pStyle w:val="GOSTTitCustomer"/>
        <w:numPr>
          <w:ilvl w:val="1"/>
          <w:numId w:val="0"/>
        </w:numPr>
        <w:rPr>
          <w:lang w:val="en-US"/>
        </w:rPr>
      </w:pPr>
    </w:p>
    <w:p w14:paraId="1AA6734C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23A0BA5B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467050A1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5E0588A2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5E28D1AC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364857A6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00170D61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46B8D566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07CBFDB7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68295DFF" w14:textId="77777777" w:rsidR="0074398B" w:rsidRDefault="0074398B" w:rsidP="0074398B">
      <w:pPr>
        <w:pStyle w:val="GOSTTitCustomer"/>
        <w:numPr>
          <w:ilvl w:val="1"/>
          <w:numId w:val="0"/>
        </w:numPr>
      </w:pPr>
    </w:p>
    <w:p w14:paraId="467C8B80" w14:textId="77777777" w:rsidR="0074398B" w:rsidRPr="0074398B" w:rsidRDefault="0074398B" w:rsidP="0074398B">
      <w:pPr>
        <w:rPr>
          <w:lang w:val="ru-RU"/>
        </w:rPr>
      </w:pPr>
    </w:p>
    <w:p w14:paraId="138A5577" w14:textId="77777777" w:rsidR="00E87540" w:rsidRDefault="00280F6E" w:rsidP="0074398B">
      <w:pPr>
        <w:pStyle w:val="GOSTTitCommith"/>
        <w:jc w:val="center"/>
      </w:pPr>
      <w:r w:rsidRPr="0074398B">
        <w:t>Программа для ЭВМ</w:t>
      </w:r>
      <w:r w:rsidRPr="0074398B">
        <w:br/>
        <w:t>MWS Cloud Platform</w:t>
      </w:r>
    </w:p>
    <w:p w14:paraId="36D64075" w14:textId="77777777" w:rsidR="0074398B" w:rsidRPr="0074398B" w:rsidRDefault="0074398B" w:rsidP="0074398B">
      <w:pPr>
        <w:rPr>
          <w:lang w:val="ru-RU"/>
        </w:rPr>
      </w:pPr>
    </w:p>
    <w:p w14:paraId="3CFD62D0" w14:textId="5014CFC8" w:rsidR="00E87540" w:rsidRDefault="005F3D77" w:rsidP="0074398B">
      <w:pPr>
        <w:pStyle w:val="GOSTTitMain"/>
      </w:pPr>
      <w:r w:rsidRPr="001A2FF8">
        <w:rPr>
          <w:rFonts w:eastAsia="Times New Roman" w:cs="Times New Roman"/>
          <w:sz w:val="32"/>
          <w:szCs w:val="40"/>
        </w:rPr>
        <w:t>Описание процессов, обеспечивающих поддержание жизненного цикла ПО, в том числе устранение неисправностей, выявленных в ходе эксплуатации ПО, совершенствование ПО, а также информация о персонале, необходимом для обеспечения такой поддержки</w:t>
      </w:r>
    </w:p>
    <w:p w14:paraId="740AF16C" w14:textId="77777777" w:rsidR="0074398B" w:rsidRDefault="0074398B" w:rsidP="0074398B">
      <w:pPr>
        <w:rPr>
          <w:lang w:val="ru-RU"/>
        </w:rPr>
      </w:pPr>
    </w:p>
    <w:p w14:paraId="4658E756" w14:textId="77777777" w:rsidR="0074398B" w:rsidRDefault="0074398B" w:rsidP="0074398B">
      <w:pPr>
        <w:rPr>
          <w:lang w:val="ru-RU"/>
        </w:rPr>
      </w:pPr>
    </w:p>
    <w:p w14:paraId="7F008614" w14:textId="77777777" w:rsidR="0074398B" w:rsidRDefault="0074398B" w:rsidP="0074398B">
      <w:pPr>
        <w:rPr>
          <w:lang w:val="ru-RU"/>
        </w:rPr>
      </w:pPr>
    </w:p>
    <w:p w14:paraId="645C038C" w14:textId="77777777" w:rsidR="0074398B" w:rsidRDefault="0074398B" w:rsidP="0074398B">
      <w:pPr>
        <w:rPr>
          <w:lang w:val="ru-RU"/>
        </w:rPr>
      </w:pPr>
    </w:p>
    <w:p w14:paraId="7794F333" w14:textId="77777777" w:rsidR="0074398B" w:rsidRDefault="0074398B" w:rsidP="0074398B">
      <w:pPr>
        <w:rPr>
          <w:lang w:val="ru-RU"/>
        </w:rPr>
      </w:pPr>
    </w:p>
    <w:p w14:paraId="28A82A23" w14:textId="77777777" w:rsidR="0074398B" w:rsidRDefault="0074398B" w:rsidP="0074398B">
      <w:pPr>
        <w:rPr>
          <w:lang w:val="ru-RU"/>
        </w:rPr>
      </w:pPr>
    </w:p>
    <w:p w14:paraId="04C39FA4" w14:textId="77777777" w:rsidR="0074398B" w:rsidRDefault="0074398B" w:rsidP="0074398B">
      <w:pPr>
        <w:rPr>
          <w:lang w:val="ru-RU"/>
        </w:rPr>
      </w:pPr>
    </w:p>
    <w:p w14:paraId="48360E41" w14:textId="77777777" w:rsidR="0074398B" w:rsidRDefault="0074398B" w:rsidP="0074398B">
      <w:pPr>
        <w:rPr>
          <w:lang w:val="ru-RU"/>
        </w:rPr>
      </w:pPr>
    </w:p>
    <w:p w14:paraId="586D395B" w14:textId="77777777" w:rsidR="0074398B" w:rsidRDefault="0074398B" w:rsidP="0074398B">
      <w:pPr>
        <w:rPr>
          <w:lang w:val="ru-RU"/>
        </w:rPr>
      </w:pPr>
    </w:p>
    <w:p w14:paraId="413B92CF" w14:textId="77777777" w:rsidR="001D2D11" w:rsidRDefault="001D2D11" w:rsidP="001D2D11">
      <w:pPr>
        <w:pStyle w:val="GOSTTitCustomer"/>
        <w:numPr>
          <w:ilvl w:val="1"/>
          <w:numId w:val="0"/>
        </w:numPr>
      </w:pPr>
      <w:r w:rsidRPr="0074398B">
        <w:t>ООО «МВС»</w:t>
      </w:r>
    </w:p>
    <w:p w14:paraId="6E77E17A" w14:textId="3466E8F6" w:rsidR="00E87540" w:rsidRPr="00A55B82" w:rsidRDefault="00280F6E" w:rsidP="00A55B82">
      <w:pPr>
        <w:pStyle w:val="GOSTTitStateYear"/>
        <w:numPr>
          <w:ilvl w:val="1"/>
          <w:numId w:val="0"/>
        </w:numPr>
      </w:pPr>
      <w:r w:rsidRPr="0074398B">
        <w:t>г. Москва</w:t>
      </w:r>
      <w:r w:rsidRPr="0074398B">
        <w:br/>
        <w:t>2026</w:t>
      </w:r>
    </w:p>
    <w:sdt>
      <w:sdtPr>
        <w:rPr>
          <w:rFonts w:ascii="Arial" w:eastAsia="Arial" w:hAnsi="Arial" w:cstheme="minorBidi"/>
          <w:b w:val="0"/>
          <w:bCs w:val="0"/>
          <w:color w:val="auto"/>
          <w:sz w:val="21"/>
          <w:szCs w:val="22"/>
          <w:lang w:val="ru-RU"/>
        </w:rPr>
        <w:id w:val="53980031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04FEBF97" w14:textId="4126D8E3" w:rsidR="0074398B" w:rsidRPr="00031337" w:rsidRDefault="0074398B">
          <w:pPr>
            <w:pStyle w:val="aff"/>
            <w:rPr>
              <w:rFonts w:ascii="Times New Roman" w:eastAsiaTheme="minorHAnsi" w:hAnsi="Times New Roman" w:cstheme="minorBidi"/>
              <w:bCs w:val="0"/>
              <w:color w:val="auto"/>
              <w:szCs w:val="22"/>
              <w:lang w:val="ru-RU"/>
            </w:rPr>
          </w:pPr>
          <w:r w:rsidRPr="00031337">
            <w:rPr>
              <w:rFonts w:ascii="Times New Roman" w:eastAsiaTheme="minorHAnsi" w:hAnsi="Times New Roman" w:cstheme="minorBidi"/>
              <w:bCs w:val="0"/>
              <w:color w:val="auto"/>
              <w:szCs w:val="22"/>
              <w:lang w:val="ru-RU"/>
            </w:rPr>
            <w:t>Содержание</w:t>
          </w:r>
        </w:p>
        <w:p w14:paraId="7D1E6A4A" w14:textId="6F5D3DB7" w:rsidR="003C4153" w:rsidRDefault="0074398B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34419234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1. Список сокращений и терминов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_Toc234419234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4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12E08D06" w14:textId="403F01CA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35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1.1 Список сокращений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_Toc234419235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4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B8EE77C" w14:textId="14914841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36" w:history="1">
            <w:r w:rsidR="003C4153" w:rsidRPr="00716C75">
              <w:rPr>
                <w:rStyle w:val="aff8"/>
                <w:rFonts w:cs="Times New Roman"/>
                <w:noProof/>
              </w:rPr>
              <w:t>1.2 Термины и определения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_Toc234419236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4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45364C0" w14:textId="668780EA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37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2. Общие сведения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_Toc234419237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5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E4CF862" w14:textId="255114AF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38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2.1 Назначение документа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_Toc234419238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5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9E1B13F" w14:textId="552681E0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39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2.2 Область применения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_Toc234419239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5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6259C26F" w14:textId="66DBF12F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40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2.3 Краткое описание платформы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_Toc234419240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6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885029A" w14:textId="5B6B46D0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41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2.4 Сведения о месте осуществления разработки и сопровождения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_Toc234419241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6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11C1A577" w14:textId="36FF453F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42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3. Архитектурные и организационные принципы платформы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_Toc234419242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6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CF57FB3" w14:textId="5E73D912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43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4. Организация разработки программного обеспечения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_Toc234419243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6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0130DC15" w14:textId="593A2F4D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44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4.1 Процесс разработки и поставки изменений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_Toc234419244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6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A77D43D" w14:textId="27974A2A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45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4.2 Сведения о персонале, осуществляющем разработку программного обеспечения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_Toc234419245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7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216145B" w14:textId="44D4686E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46" w:history="1">
            <w:r w:rsidR="003C4153" w:rsidRPr="00716C75">
              <w:rPr>
                <w:rStyle w:val="aff8"/>
                <w:noProof/>
                <w:lang w:val="ru-RU"/>
              </w:rPr>
              <w:t>4.3. Сведения о персонале, осуществляющем поддержку программного обеспечения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_Toc234419246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7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5417D773" w14:textId="40363338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47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5. Организация управления релизами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_Toc234419247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8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1B1424D" w14:textId="12124652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48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5.1 Процесс выпуска и развертывания релиза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_Toc234419248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8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849508C" w14:textId="130A46FF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49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6. Организация управления изменениями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_Toc234419249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8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FA3FD20" w14:textId="4E785D4B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0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6.1 Процесс согласования и внедрения изменений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_Toc234419250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8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1328E9D" w14:textId="61DA83DF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51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7. Порядок обращения клиентов в техническую поддержку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_Toc234419251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8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B95FCA5" w14:textId="3E30C24C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2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 Общие положения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_Toc234419252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8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540A1716" w14:textId="1DB605DD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3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7.2 Участники процесса обработки обращений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_Toc234419253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9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2249C55" w14:textId="3D43ECE7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4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7.3 Категории обращений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_Toc234419254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9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18E2D96" w14:textId="59777899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5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7.4 Способы обращения в техническую поддержку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_Toc234419255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9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677C2FC" w14:textId="41F7394D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6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7.5 Содержание обращения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_Toc234419256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9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6B80222C" w14:textId="69F32956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7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7.6 Регистрация обращения и информирование клиента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_Toc234419257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9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DABF017" w14:textId="12430A52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8" w:history="1">
            <w:r w:rsidR="003C4153" w:rsidRPr="00716C75">
              <w:rPr>
                <w:rStyle w:val="aff8"/>
                <w:rFonts w:cs="Times New Roman"/>
                <w:noProof/>
              </w:rPr>
              <w:t>7.7 Время работы службы технической поддержки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_Toc234419258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9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82670CE" w14:textId="74D1B8F5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59" w:history="1">
            <w:r w:rsidR="003C4153" w:rsidRPr="00716C75">
              <w:rPr>
                <w:rStyle w:val="aff8"/>
                <w:rFonts w:cs="Times New Roman"/>
                <w:noProof/>
              </w:rPr>
              <w:t>7.8 Приоритеты и сроки обработки инцидентов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_Toc234419259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5C26F7F" w14:textId="30F28B78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0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7.9 Организационные условия обработки обращений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_Toc234419260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F3C1ABF" w14:textId="3CFFD7DE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1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7.10 Просмотр обращений и истории взаимодействия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_Toc234419261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FDB19C2" w14:textId="023FE9FA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2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7.11 Просмотр решения по обращению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_Toc234419262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5377F16E" w14:textId="361CE6AD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3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7.12 Подтверждение решения, отклонение и закрытие обращения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_Toc234419263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B75ED84" w14:textId="252880BC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4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7.13 Отмена обращения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_Toc234419264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625B1A7" w14:textId="1EB7719A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5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7.14 Особенности подачи обращений через интерфейс сервиса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_Toc234419265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5F1D1F32" w14:textId="252321FD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6" w:history="1">
            <w:r w:rsidR="003C4153" w:rsidRPr="00716C75">
              <w:rPr>
                <w:rStyle w:val="aff8"/>
                <w:noProof/>
                <w:lang w:val="ru-RU"/>
              </w:rPr>
              <w:t>7.15 Результат оказания технической поддержки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_Toc234419266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10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7B429E99" w14:textId="3C675875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7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7.16 Адрес местонахождения и сопровождения службы технической поддержки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_Toc234419267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11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5CB40D4" w14:textId="57EB7DBA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8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7.17 Порядок направления предложений по развитию программного обеспечения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_Toc234419268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11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182D86A" w14:textId="2CA84F81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69" w:history="1">
            <w:r w:rsidR="003C4153" w:rsidRPr="00716C75">
              <w:rPr>
                <w:rStyle w:val="aff8"/>
                <w:noProof/>
                <w:lang w:val="ru-RU"/>
              </w:rPr>
              <w:t>7.18 Структура и уровни технической поддержки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_Toc234419269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11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3B5145B" w14:textId="7EF4E427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70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8. Организация работы с инцидентами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_Toc234419270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11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4DAA33A" w14:textId="550E79B4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71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8.1 Процесс реагирования и восстановления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_Toc234419271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11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12B4BC71" w14:textId="22FB554D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72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8.2 Порядок устранения неисправностей и привлекаемые силы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_Toc234419272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12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AAE02C2" w14:textId="0132985A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73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9. Организация управления проблемами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_Toc234419273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12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0AC9FCC" w14:textId="090FD884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74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9.1 Процесс устранения первопричин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_Toc234419274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12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97B2E5A" w14:textId="3FF945DD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75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10. Обеспечение качества и надежности эксплуатации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_Toc234419275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12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45ADF2FC" w14:textId="086B62C3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76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10.1 Управление показателями уровня сервиса, мониторингом и эксплуатационной готовностью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_Toc234419276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12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D4F818B" w14:textId="33BDC655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77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10.2 Состав персонала сопровождения и эксплуатации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_Toc234419277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13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E297CBA" w14:textId="33064E1D" w:rsidR="003C4153" w:rsidRDefault="00BB5D57">
          <w:pPr>
            <w:pStyle w:val="14"/>
            <w:tabs>
              <w:tab w:val="right" w:leader="dot" w:pos="9679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hyperlink w:anchor="_Toc234419278" w:history="1">
            <w:r w:rsidR="003C4153" w:rsidRPr="00716C75">
              <w:rPr>
                <w:rStyle w:val="aff8"/>
                <w:rFonts w:ascii="Times New Roman" w:hAnsi="Times New Roman" w:cs="Times New Roman"/>
                <w:noProof/>
                <w:lang w:val="ru-RU"/>
              </w:rPr>
              <w:t>11. Планы развития платформы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_Toc234419278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13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08A2AD23" w14:textId="66E54154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79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11.1 Как развивается платформа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_Toc234419279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13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63D8C8B7" w14:textId="497E4DF9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80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11.2 Что ожидается в 2026 году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_Toc234419280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13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0E990CBE" w14:textId="54BC0A57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81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11.3 Что это даст пользователям и командам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_Toc234419281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13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208A9CF5" w14:textId="1E67FF21" w:rsidR="003C4153" w:rsidRDefault="00BB5D57">
          <w:pPr>
            <w:pStyle w:val="2c"/>
            <w:tabs>
              <w:tab w:val="right" w:leader="dot" w:pos="9679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4419282" w:history="1">
            <w:r w:rsidR="003C4153" w:rsidRPr="00716C75">
              <w:rPr>
                <w:rStyle w:val="aff8"/>
                <w:rFonts w:cs="Times New Roman"/>
                <w:noProof/>
                <w:lang w:val="ru-RU"/>
              </w:rPr>
              <w:t>11.4 Учет предложений клиентов по развитию программного обеспечения</w:t>
            </w:r>
            <w:r w:rsidR="003C4153">
              <w:rPr>
                <w:noProof/>
                <w:webHidden/>
              </w:rPr>
              <w:tab/>
            </w:r>
            <w:r w:rsidR="003C4153">
              <w:rPr>
                <w:noProof/>
                <w:webHidden/>
              </w:rPr>
              <w:fldChar w:fldCharType="begin"/>
            </w:r>
            <w:r w:rsidR="003C4153">
              <w:rPr>
                <w:noProof/>
                <w:webHidden/>
              </w:rPr>
              <w:instrText xml:space="preserve"> PAGEREF _Toc234419282 \h </w:instrText>
            </w:r>
            <w:r w:rsidR="003C4153">
              <w:rPr>
                <w:noProof/>
                <w:webHidden/>
              </w:rPr>
            </w:r>
            <w:r w:rsidR="003C4153">
              <w:rPr>
                <w:noProof/>
                <w:webHidden/>
              </w:rPr>
              <w:fldChar w:fldCharType="separate"/>
            </w:r>
            <w:r w:rsidR="00FA664A">
              <w:rPr>
                <w:noProof/>
                <w:webHidden/>
              </w:rPr>
              <w:t>13</w:t>
            </w:r>
            <w:r w:rsidR="003C4153">
              <w:rPr>
                <w:noProof/>
                <w:webHidden/>
              </w:rPr>
              <w:fldChar w:fldCharType="end"/>
            </w:r>
          </w:hyperlink>
        </w:p>
        <w:p w14:paraId="3C08C39F" w14:textId="00B424DF" w:rsidR="0074398B" w:rsidRDefault="0074398B">
          <w:r>
            <w:rPr>
              <w:b/>
              <w:bCs/>
              <w:noProof/>
            </w:rPr>
            <w:fldChar w:fldCharType="end"/>
          </w:r>
        </w:p>
      </w:sdtContent>
    </w:sdt>
    <w:p w14:paraId="4D4E0A01" w14:textId="77777777" w:rsidR="00E87540" w:rsidRPr="0074398B" w:rsidRDefault="00280F6E">
      <w:pPr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br w:type="page"/>
      </w:r>
    </w:p>
    <w:p w14:paraId="45E2B516" w14:textId="77777777" w:rsidR="00E87540" w:rsidRPr="00C13016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0" w:name="_Toc234419234"/>
      <w:r w:rsidRPr="0074398B">
        <w:rPr>
          <w:rFonts w:ascii="Times New Roman" w:hAnsi="Times New Roman" w:cs="Times New Roman"/>
          <w:color w:val="000000" w:themeColor="text1"/>
          <w:lang w:val="ru-RU"/>
        </w:rPr>
        <w:lastRenderedPageBreak/>
        <w:t>1. Список сокращений и терминов</w:t>
      </w:r>
      <w:bookmarkEnd w:id="0"/>
    </w:p>
    <w:p w14:paraId="2549D5F9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" w:name="_Toc234419235"/>
      <w:r w:rsidRPr="0074398B">
        <w:rPr>
          <w:rFonts w:cs="Times New Roman"/>
          <w:lang w:val="ru-RU"/>
        </w:rPr>
        <w:t>1.1 Список сокращений</w:t>
      </w:r>
      <w:bookmarkEnd w:id="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2471A824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28827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DF9B7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74398B" w14:paraId="5703C04B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C2B92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ADR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30464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запись архитектурного решения</w:t>
            </w:r>
          </w:p>
        </w:tc>
      </w:tr>
      <w:tr w:rsidR="0074398B" w:rsidRPr="0074398B" w14:paraId="3A22B2E2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4DC2F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API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FBE41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программный интерфейс приложения</w:t>
            </w:r>
          </w:p>
        </w:tc>
      </w:tr>
      <w:tr w:rsidR="0074398B" w:rsidRPr="0074398B" w14:paraId="69BA88DB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557D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CAB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71DA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комитет по изменениям</w:t>
            </w:r>
          </w:p>
        </w:tc>
      </w:tr>
      <w:tr w:rsidR="0074398B" w:rsidRPr="0074398B" w14:paraId="379554C0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121EF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CI/CD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FA8A2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непрерывная интеграция и доставка</w:t>
            </w:r>
          </w:p>
        </w:tc>
      </w:tr>
      <w:tr w:rsidR="0074398B" w:rsidRPr="0074398B" w14:paraId="4B52F02D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1140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CLI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C9446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интерфейс командной строки</w:t>
            </w:r>
          </w:p>
        </w:tc>
      </w:tr>
      <w:tr w:rsidR="0074398B" w:rsidRPr="001D2D11" w14:paraId="76786F41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4BB6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ETA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5213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оценка времени до результата или восстановления</w:t>
            </w:r>
          </w:p>
        </w:tc>
      </w:tr>
      <w:tr w:rsidR="0074398B" w:rsidRPr="001D2D11" w14:paraId="04B0B851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111D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GA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2731D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стадия общего доступа или коммерческой эксплуатации</w:t>
            </w:r>
          </w:p>
        </w:tc>
      </w:tr>
      <w:tr w:rsidR="0074398B" w:rsidRPr="0074398B" w14:paraId="4D08828D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BA46A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IaC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F37B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инфраструктура как код</w:t>
            </w:r>
          </w:p>
        </w:tc>
      </w:tr>
      <w:tr w:rsidR="0074398B" w:rsidRPr="0074398B" w14:paraId="7403EDF5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541B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KPI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742A1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ключевые показатели эффективности</w:t>
            </w:r>
          </w:p>
        </w:tc>
      </w:tr>
      <w:tr w:rsidR="0074398B" w:rsidRPr="0074398B" w14:paraId="6A0ADFE0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CB72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L1/L2/L3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C3E32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линии технической поддержки</w:t>
            </w:r>
          </w:p>
        </w:tc>
      </w:tr>
      <w:tr w:rsidR="0074398B" w:rsidRPr="0074398B" w14:paraId="3F1B2EB0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3B7AC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MR/PR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2EFE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запрос на изменение кода</w:t>
            </w:r>
          </w:p>
        </w:tc>
      </w:tr>
      <w:tr w:rsidR="0074398B" w:rsidRPr="001D2D11" w14:paraId="02CF4A35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AFCB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MTTA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EC098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среднее время до принятия инцидента в работу</w:t>
            </w:r>
          </w:p>
        </w:tc>
      </w:tr>
      <w:tr w:rsidR="0074398B" w:rsidRPr="0074398B" w14:paraId="2D7F620E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E959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MTTR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CAC0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среднее время до восстановления</w:t>
            </w:r>
          </w:p>
        </w:tc>
      </w:tr>
      <w:tr w:rsidR="0074398B" w:rsidRPr="0074398B" w14:paraId="2285F1DA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175B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OKR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D19D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цели и ключевые результаты</w:t>
            </w:r>
          </w:p>
        </w:tc>
      </w:tr>
      <w:tr w:rsidR="0074398B" w:rsidRPr="0074398B" w14:paraId="5DEA736B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C056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PO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6EAC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владелец продукта</w:t>
            </w:r>
          </w:p>
        </w:tc>
      </w:tr>
      <w:tr w:rsidR="0074398B" w:rsidRPr="0074398B" w14:paraId="45B31826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AAB8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QA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279AF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обеспечение качества</w:t>
            </w:r>
          </w:p>
        </w:tc>
      </w:tr>
      <w:tr w:rsidR="0074398B" w:rsidRPr="0074398B" w14:paraId="2D370041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2410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RACI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754725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матрица ответственности</w:t>
            </w:r>
          </w:p>
        </w:tc>
      </w:tr>
      <w:tr w:rsidR="0074398B" w:rsidRPr="0074398B" w14:paraId="6FE52636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195B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RCA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995CF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анализ корневой причины</w:t>
            </w:r>
          </w:p>
        </w:tc>
      </w:tr>
      <w:tr w:rsidR="0074398B" w:rsidRPr="0074398B" w14:paraId="7570E00C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7DF7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SLA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425F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соглашение об уровне сервиса</w:t>
            </w:r>
          </w:p>
        </w:tc>
      </w:tr>
      <w:tr w:rsidR="0074398B" w:rsidRPr="0074398B" w14:paraId="406C993E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02778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SLI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6EADA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измеримый индикатор уровня сервиса</w:t>
            </w:r>
          </w:p>
        </w:tc>
      </w:tr>
      <w:tr w:rsidR="0074398B" w:rsidRPr="0074398B" w14:paraId="3BA6080C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FB684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SLO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9BB6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целевой показатель уровня сервиса</w:t>
            </w:r>
          </w:p>
        </w:tc>
      </w:tr>
      <w:tr w:rsidR="0074398B" w:rsidRPr="0074398B" w14:paraId="4C82EDBB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F9AB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SRE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F169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инженерия надежности</w:t>
            </w:r>
          </w:p>
        </w:tc>
      </w:tr>
    </w:tbl>
    <w:p w14:paraId="55E70C67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</w:rPr>
      </w:pPr>
    </w:p>
    <w:p w14:paraId="1BD3B3B8" w14:textId="77777777" w:rsidR="00E87540" w:rsidRPr="0074398B" w:rsidRDefault="00280F6E">
      <w:pPr>
        <w:pStyle w:val="21"/>
        <w:spacing w:before="160" w:after="80"/>
        <w:rPr>
          <w:rFonts w:cs="Times New Roman"/>
        </w:rPr>
      </w:pPr>
      <w:bookmarkStart w:id="2" w:name="_Toc234419236"/>
      <w:r w:rsidRPr="0074398B">
        <w:rPr>
          <w:rFonts w:cs="Times New Roman"/>
        </w:rPr>
        <w:t>1.2 Термины и определения</w:t>
      </w:r>
      <w:bookmarkEnd w:id="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04597D07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26DB1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6DC98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1D2D11" w14:paraId="17B2A994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E25CB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Изменение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CDC0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добавление, модификация или удаление элемента платформы или инфраструктуры, способное повлиять на 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функциональность, производительность, безопасность или доступность сервиса.</w:t>
            </w:r>
          </w:p>
        </w:tc>
      </w:tr>
      <w:tr w:rsidR="0074398B" w:rsidRPr="001D2D11" w14:paraId="37ECADDC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057DA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lastRenderedPageBreak/>
              <w:t>Стандартное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изменение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D70BC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повторяемое типовое изменение с низким риском, выполняемое по заранее определенной процедуре.</w:t>
            </w:r>
          </w:p>
        </w:tc>
      </w:tr>
      <w:tr w:rsidR="0074398B" w:rsidRPr="001D2D11" w14:paraId="2CD5EF6B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6AA77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Нестандартное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изменение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64D07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изменение, требующее отдельного планирования и согласования ввиду сложности, риска или срочности.</w:t>
            </w:r>
          </w:p>
        </w:tc>
      </w:tr>
      <w:tr w:rsidR="0074398B" w:rsidRPr="001D2D11" w14:paraId="32B69DCC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EA8A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Экстренное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изменение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9AF4B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изменение, выполняемое для срочного восстановления сервиса или устранения критического риска.</w:t>
            </w:r>
          </w:p>
        </w:tc>
      </w:tr>
      <w:tr w:rsidR="0074398B" w:rsidRPr="001D2D11" w14:paraId="23DE5CC7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074E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Релиз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08014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набор изменений, подготовленный к развертыванию на одной или нескольких средах.</w:t>
            </w:r>
          </w:p>
        </w:tc>
      </w:tr>
      <w:tr w:rsidR="0074398B" w:rsidRPr="001D2D11" w14:paraId="15FE6B11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A0C25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Инцидент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0B6B7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событие, приводящее к недоступности или деградации сервиса либо повышающее риск нарушения обязательств по качеству сервиса.</w:t>
            </w:r>
          </w:p>
        </w:tc>
      </w:tr>
      <w:tr w:rsidR="0074398B" w:rsidRPr="001D2D11" w14:paraId="32EF7374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E23D2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Проблема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1156B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причина одного или нескольких инцидентов, требующая анализа первопричины и контроля корректирующих мероприятий.</w:t>
            </w:r>
          </w:p>
        </w:tc>
      </w:tr>
      <w:tr w:rsidR="0074398B" w:rsidRPr="001D2D11" w14:paraId="3F130228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CEADB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Среда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A9281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изолированное окружение, используемое для разработки, тестирования и эксплуатации.</w:t>
            </w:r>
          </w:p>
        </w:tc>
      </w:tr>
      <w:tr w:rsidR="0074398B" w:rsidRPr="001D2D11" w14:paraId="62E9AFB7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6813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Модель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здоровья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7E14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набор показателей и правил, позволяющих оценивать работоспособность сервиса и соответствие целевым показателям качества.</w:t>
            </w:r>
          </w:p>
        </w:tc>
      </w:tr>
    </w:tbl>
    <w:p w14:paraId="3A06DA4B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33F14EC8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3" w:name="_Toc234419237"/>
      <w:r w:rsidRPr="0074398B">
        <w:rPr>
          <w:rFonts w:ascii="Times New Roman" w:hAnsi="Times New Roman" w:cs="Times New Roman"/>
          <w:color w:val="000000" w:themeColor="text1"/>
          <w:lang w:val="ru-RU"/>
        </w:rPr>
        <w:t>2. Общие сведения</w:t>
      </w:r>
      <w:bookmarkEnd w:id="3"/>
    </w:p>
    <w:p w14:paraId="4B6818D6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" w:name="_Toc234419238"/>
      <w:r w:rsidRPr="0074398B">
        <w:rPr>
          <w:rFonts w:cs="Times New Roman"/>
          <w:lang w:val="ru-RU"/>
        </w:rPr>
        <w:t>2.1 Назначение документа</w:t>
      </w:r>
      <w:bookmarkEnd w:id="4"/>
    </w:p>
    <w:p w14:paraId="738D9CD6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Настоящий документ описывает процессы, обеспечивающие жизненный цикл программного обеспечения </w:t>
      </w:r>
      <w:r w:rsidRPr="0074398B">
        <w:rPr>
          <w:rFonts w:ascii="Times New Roman" w:hAnsi="Times New Roman" w:cs="Times New Roman"/>
          <w:color w:val="000000" w:themeColor="text1"/>
        </w:rPr>
        <w:t>MWS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4398B">
        <w:rPr>
          <w:rFonts w:ascii="Times New Roman" w:hAnsi="Times New Roman" w:cs="Times New Roman"/>
          <w:color w:val="000000" w:themeColor="text1"/>
        </w:rPr>
        <w:t>Cloud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4398B">
        <w:rPr>
          <w:rFonts w:ascii="Times New Roman" w:hAnsi="Times New Roman" w:cs="Times New Roman"/>
          <w:color w:val="000000" w:themeColor="text1"/>
        </w:rPr>
        <w:t>Platform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>: от формирования требований и разработки до выпуска версий, эксплуатации, сопровождения и развития программного обеспечения.</w:t>
      </w:r>
    </w:p>
    <w:p w14:paraId="1AC6A871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Цель документа — зафиксировать единые принципы, роли, артефакты и точки контроля на всем жизненном цикле платформы, а также определить порядок взаимодействия с пользователями и обработки предложений по развитию программного обеспечения.</w:t>
      </w:r>
    </w:p>
    <w:p w14:paraId="5238C3B4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5" w:name="_Toc234419239"/>
      <w:r w:rsidRPr="0074398B">
        <w:rPr>
          <w:rFonts w:cs="Times New Roman"/>
          <w:lang w:val="ru-RU"/>
        </w:rPr>
        <w:t>2.2 Область применения</w:t>
      </w:r>
      <w:bookmarkEnd w:id="5"/>
    </w:p>
    <w:p w14:paraId="66B8A342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Положения документа применяются ко всем компонентам и сервисам </w:t>
      </w:r>
      <w:r w:rsidRPr="0074398B">
        <w:rPr>
          <w:rFonts w:ascii="Times New Roman" w:hAnsi="Times New Roman" w:cs="Times New Roman"/>
          <w:color w:val="000000" w:themeColor="text1"/>
        </w:rPr>
        <w:t>MWS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4398B">
        <w:rPr>
          <w:rFonts w:ascii="Times New Roman" w:hAnsi="Times New Roman" w:cs="Times New Roman"/>
          <w:color w:val="000000" w:themeColor="text1"/>
        </w:rPr>
        <w:t>Cloud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4398B">
        <w:rPr>
          <w:rFonts w:ascii="Times New Roman" w:hAnsi="Times New Roman" w:cs="Times New Roman"/>
          <w:color w:val="000000" w:themeColor="text1"/>
        </w:rPr>
        <w:t>Platform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>, включая пользовательские интерфейсы, программные интерфейсы, командные средства управления, внутренние сервисы платформы, инфраструктуру разработки и эксплуатационную среду.</w:t>
      </w:r>
    </w:p>
    <w:p w14:paraId="545C1722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Процессы распространяются на изменения в коде, конфигурациях и инфраструктуре, а также на организационные меры, влияющие на качество эксплуатации, доступность, безопасность и сопровождение программного обеспечения.</w:t>
      </w:r>
    </w:p>
    <w:p w14:paraId="6BF04C5D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6" w:name="_Toc234419240"/>
      <w:r w:rsidRPr="0074398B">
        <w:rPr>
          <w:rFonts w:cs="Times New Roman"/>
          <w:lang w:val="ru-RU"/>
        </w:rPr>
        <w:lastRenderedPageBreak/>
        <w:t>2.3 Краткое описание платформы</w:t>
      </w:r>
      <w:bookmarkEnd w:id="6"/>
    </w:p>
    <w:p w14:paraId="7CAE83E4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</w:rPr>
        <w:t>MWS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4398B">
        <w:rPr>
          <w:rFonts w:ascii="Times New Roman" w:hAnsi="Times New Roman" w:cs="Times New Roman"/>
          <w:color w:val="000000" w:themeColor="text1"/>
        </w:rPr>
        <w:t>Cloud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4398B">
        <w:rPr>
          <w:rFonts w:ascii="Times New Roman" w:hAnsi="Times New Roman" w:cs="Times New Roman"/>
          <w:color w:val="000000" w:themeColor="text1"/>
        </w:rPr>
        <w:t>Platform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— облачная платформа самообслуживания, позволяющая пользователям создавать и управлять ресурсами и сервисами. Управление осуществляется через веб-консоль, программный интерфейс, интерфейс командной строки и инструменты инфраструктуры как кода.</w:t>
      </w:r>
    </w:p>
    <w:p w14:paraId="4E06C8A0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Платформа поддерживает прослеживаемость изменений: от задачи и исходного кода до сборки, релиза и факта внедрения на целевой среде.</w:t>
      </w:r>
    </w:p>
    <w:p w14:paraId="754B7345" w14:textId="7E168C09" w:rsidR="00E87540" w:rsidRDefault="00280F6E">
      <w:pPr>
        <w:pStyle w:val="21"/>
        <w:spacing w:before="160" w:after="80"/>
        <w:rPr>
          <w:rFonts w:cs="Times New Roman"/>
          <w:lang w:val="ru-RU"/>
        </w:rPr>
      </w:pPr>
      <w:bookmarkStart w:id="7" w:name="_Toc234419241"/>
      <w:r w:rsidRPr="0074398B">
        <w:rPr>
          <w:rFonts w:cs="Times New Roman"/>
          <w:lang w:val="ru-RU"/>
        </w:rPr>
        <w:t>2.4 Сведения о месте осуществления разработки и сопровождения</w:t>
      </w:r>
      <w:bookmarkEnd w:id="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5B8047E7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21367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F417F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1D2D11" w14:paraId="6C8E8DA9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34D8C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Адрес осуществления разработки и сопровождения ПО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2D6FE" w14:textId="032652A4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Москва, Андропова пр-т, 18 к.9, 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 xml:space="preserve">этаж 16, </w:t>
            </w:r>
            <w:proofErr w:type="spellStart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помещ</w:t>
            </w:r>
            <w:proofErr w:type="spellEnd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.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</w:rPr>
              <w:t> 35</w:t>
            </w:r>
            <w:r w:rsidR="001D2D11"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Москва, Россия, 115432.</w:t>
            </w:r>
          </w:p>
        </w:tc>
      </w:tr>
      <w:tr w:rsidR="0074398B" w:rsidRPr="001D2D11" w14:paraId="47FC7476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D7FDC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Адрес местонахождения службы технической поддержки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EF150" w14:textId="53A3CCA5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Москва, Андропова пр-т, 18 к.9, 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 xml:space="preserve">этаж 16, </w:t>
            </w:r>
            <w:proofErr w:type="spellStart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помещ</w:t>
            </w:r>
            <w:proofErr w:type="spellEnd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.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</w:rPr>
              <w:t> 35</w:t>
            </w:r>
            <w:r w:rsidR="001D2D11"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Москва, Россия, 115432.</w:t>
            </w:r>
          </w:p>
        </w:tc>
      </w:tr>
      <w:tr w:rsidR="0074398B" w:rsidRPr="001D2D11" w14:paraId="706DE3EC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0CAA02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Фактическое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расположение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исходного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кода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67A84" w14:textId="77777777" w:rsidR="00B42AB7" w:rsidRPr="00512E52" w:rsidRDefault="00B42AB7" w:rsidP="00B42AB7">
            <w:pPr>
              <w:pStyle w:val="ae"/>
              <w:numPr>
                <w:ilvl w:val="0"/>
                <w:numId w:val="10"/>
              </w:num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12E52">
              <w:rPr>
                <w:rFonts w:ascii="Times New Roman" w:hAnsi="Times New Roman" w:cs="Times New Roman"/>
                <w:color w:val="000000" w:themeColor="text1"/>
                <w:lang w:val="ru-RU"/>
              </w:rPr>
              <w:t>Россия, Лыткарино, Московская область, г. Лыткарино, Детский городок ЗИЛ, стр. 60 (Авантаж).</w:t>
            </w:r>
          </w:p>
          <w:p w14:paraId="0E0706AD" w14:textId="77777777" w:rsidR="00B42AB7" w:rsidRPr="00512E52" w:rsidRDefault="00B42AB7" w:rsidP="00B42AB7">
            <w:pPr>
              <w:pStyle w:val="ae"/>
              <w:numPr>
                <w:ilvl w:val="0"/>
                <w:numId w:val="10"/>
              </w:num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12E52">
              <w:rPr>
                <w:rFonts w:ascii="Times New Roman" w:hAnsi="Times New Roman" w:cs="Times New Roman"/>
                <w:color w:val="000000" w:themeColor="text1"/>
                <w:lang w:val="ru-RU"/>
              </w:rPr>
              <w:t>Россия, Зеленоград, ул. Конструктора Лукина 14А (</w:t>
            </w:r>
            <w:proofErr w:type="spellStart"/>
            <w:r w:rsidRPr="00512E52">
              <w:rPr>
                <w:rFonts w:ascii="Times New Roman" w:hAnsi="Times New Roman" w:cs="Times New Roman"/>
                <w:color w:val="000000" w:themeColor="text1"/>
                <w:lang w:val="ru-RU"/>
              </w:rPr>
              <w:t>Гринбуш</w:t>
            </w:r>
            <w:proofErr w:type="spellEnd"/>
            <w:r w:rsidRPr="00512E52">
              <w:rPr>
                <w:rFonts w:ascii="Times New Roman" w:hAnsi="Times New Roman" w:cs="Times New Roman"/>
                <w:color w:val="000000" w:themeColor="text1"/>
                <w:lang w:val="ru-RU"/>
              </w:rPr>
              <w:t>)</w:t>
            </w:r>
          </w:p>
          <w:p w14:paraId="3E97E3D4" w14:textId="77777777" w:rsidR="00B42AB7" w:rsidRDefault="00B42AB7" w:rsidP="00B42AB7">
            <w:pPr>
              <w:pStyle w:val="ae"/>
              <w:numPr>
                <w:ilvl w:val="0"/>
                <w:numId w:val="10"/>
              </w:num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12E52">
              <w:rPr>
                <w:rFonts w:ascii="Times New Roman" w:hAnsi="Times New Roman" w:cs="Times New Roman"/>
                <w:color w:val="000000" w:themeColor="text1"/>
                <w:lang w:val="ru-RU"/>
              </w:rPr>
              <w:t>Россия, г. Москва, 1-й Дорожный проезд, 3с2 (КЦОД)</w:t>
            </w:r>
          </w:p>
          <w:p w14:paraId="6FE2F214" w14:textId="640C12B5" w:rsidR="00E87540" w:rsidRPr="0074398B" w:rsidRDefault="00B42AB7" w:rsidP="00B42AB7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12E52">
              <w:rPr>
                <w:rFonts w:ascii="Times New Roman" w:hAnsi="Times New Roman" w:cs="Times New Roman"/>
                <w:color w:val="000000" w:themeColor="text1"/>
                <w:lang w:val="ru-RU"/>
              </w:rPr>
              <w:t>(зеркалирование (репликация) данных в распределённом хранилище ЦОД)</w:t>
            </w:r>
          </w:p>
        </w:tc>
      </w:tr>
      <w:tr w:rsidR="0074398B" w:rsidRPr="001D2D11" w14:paraId="6EDAA5B3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DBBE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Размещение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инфраструктуры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разработки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EB82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Инфраструктура разработки и хранения исходного кода размещается на территории Российской Федерации по указанным выше адресам и в иных технологических зонах, определяемых внутренней архитектурой платформы.</w:t>
            </w:r>
          </w:p>
        </w:tc>
      </w:tr>
    </w:tbl>
    <w:p w14:paraId="5513AA74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6E7F09AA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8" w:name="_Toc234419242"/>
      <w:r w:rsidRPr="0074398B">
        <w:rPr>
          <w:rFonts w:ascii="Times New Roman" w:hAnsi="Times New Roman" w:cs="Times New Roman"/>
          <w:color w:val="000000" w:themeColor="text1"/>
          <w:lang w:val="ru-RU"/>
        </w:rPr>
        <w:t>3. Архитектурные и организационные принципы платформы</w:t>
      </w:r>
      <w:bookmarkEnd w:id="8"/>
    </w:p>
    <w:p w14:paraId="1AA2C3AF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Платформа строится как набор взаимосвязанных сервисов и компонентов с четкими границами ответственности и владения. Ключевые принципы: единообразие интерфейсов, самообслуживание пользователей, безопасность на этапе проектирования, наблюдаемость и прослеживаемость изменений.</w:t>
      </w:r>
    </w:p>
    <w:p w14:paraId="7139CCE4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Надежность достигается сочетанием архитектурных мер и процессных практик: мониторинг, ориентированный на показатели уровня сервиса, управляемые изменения и релизы, регулярный разбор инцидентов и проблем, а также автоматизация типовых действий.</w:t>
      </w:r>
    </w:p>
    <w:p w14:paraId="51762922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9" w:name="_Toc234419243"/>
      <w:r w:rsidRPr="0074398B">
        <w:rPr>
          <w:rFonts w:ascii="Times New Roman" w:hAnsi="Times New Roman" w:cs="Times New Roman"/>
          <w:color w:val="000000" w:themeColor="text1"/>
          <w:lang w:val="ru-RU"/>
        </w:rPr>
        <w:t>4. Организация разработки программного обеспечения</w:t>
      </w:r>
      <w:bookmarkEnd w:id="9"/>
    </w:p>
    <w:p w14:paraId="3D14E32E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0" w:name="_Toc234419244"/>
      <w:r w:rsidRPr="0074398B">
        <w:rPr>
          <w:rFonts w:cs="Times New Roman"/>
          <w:lang w:val="ru-RU"/>
        </w:rPr>
        <w:t>4.1 Процесс разработки и поставки изменений</w:t>
      </w:r>
      <w:bookmarkEnd w:id="10"/>
    </w:p>
    <w:p w14:paraId="655C2FC7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Процесс разработки организован как непрерывный поток поставки изменений от продуктовой потребности до готового к выпуску артефакта компонента. Изменения инициируются продуктовым планом, запросами пользователей, результатами эксплуатации, инцидентами, проблемами и техническими инициативами.</w:t>
      </w:r>
    </w:p>
    <w:p w14:paraId="1CA1DDDB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lastRenderedPageBreak/>
        <w:t>На каждом этапе обеспечиваются проверяемость и прослеживаемость: задача связывается с запросом на изменение кода и сборкой, сборка — с релизом, а релиз — с изменением на целевой среде. Для критичных изменений оформляются архитектурные решения и проверяется эксплуатационная готовность.</w:t>
      </w:r>
    </w:p>
    <w:p w14:paraId="08C8D801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1. уточнение требований и критериев готовности;</w:t>
      </w:r>
    </w:p>
    <w:p w14:paraId="1C134FBE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2. проектирование, оценка рисков и совместимости;</w:t>
      </w:r>
    </w:p>
    <w:p w14:paraId="2BE6FA66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3. реализация изменения, проверка кода и автоматические проверки;</w:t>
      </w:r>
    </w:p>
    <w:p w14:paraId="5720F4BE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4. интеграционные проверки и регрессия на тестовых средах;</w:t>
      </w:r>
    </w:p>
    <w:p w14:paraId="265A0720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5. подготовка эксплуатационной готовности: метрики, оповещения, инструкции;</w:t>
      </w:r>
    </w:p>
    <w:p w14:paraId="66D011E4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6. подготовка описания релиза и </w:t>
      </w:r>
      <w:proofErr w:type="spellStart"/>
      <w:r w:rsidRPr="0074398B">
        <w:rPr>
          <w:rFonts w:ascii="Times New Roman" w:hAnsi="Times New Roman" w:cs="Times New Roman"/>
          <w:color w:val="000000" w:themeColor="text1"/>
          <w:lang w:val="ru-RU"/>
        </w:rPr>
        <w:t>версионирование</w:t>
      </w:r>
      <w:proofErr w:type="spellEnd"/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артефактов.</w:t>
      </w:r>
    </w:p>
    <w:p w14:paraId="574B4BAB" w14:textId="1FFC5A18" w:rsidR="00E87540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1" w:name="_Toc234419245"/>
      <w:r w:rsidRPr="0074398B">
        <w:rPr>
          <w:rFonts w:cs="Times New Roman"/>
          <w:lang w:val="ru-RU"/>
        </w:rPr>
        <w:t>4.2 Сведения о персонале, осуществляющем разработку программного обеспечения</w:t>
      </w:r>
      <w:bookmarkEnd w:id="11"/>
    </w:p>
    <w:p w14:paraId="2F190D42" w14:textId="0D9ACFF8" w:rsidR="001D2D11" w:rsidRPr="001D2D11" w:rsidRDefault="001D2D11" w:rsidP="001D2D11">
      <w:pPr>
        <w:rPr>
          <w:lang w:val="ru-RU"/>
        </w:rPr>
      </w:pPr>
      <w:r w:rsidRPr="00FD3C58">
        <w:rPr>
          <w:lang w:val="ru-RU"/>
        </w:rPr>
        <w:t>Разработку ПО осуществляют сотрудники правообладателя ПО (ООО «МВС»).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35D4824D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2B1EA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05332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74398B" w14:paraId="317D478B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7955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Численность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персонала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разработки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934D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</w:rPr>
              <w:t>476 человек.</w:t>
            </w:r>
          </w:p>
        </w:tc>
      </w:tr>
      <w:tr w:rsidR="0074398B" w:rsidRPr="001D2D11" w14:paraId="03DA4625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E69C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Функциональный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состав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BC4D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В разработке задействованы руководители направлений, архитекторы, аналитики, разработчики, специалисты по обеспечению качества, инженеры надежности и иные технические специалисты.</w:t>
            </w:r>
          </w:p>
        </w:tc>
      </w:tr>
      <w:tr w:rsidR="0074398B" w:rsidRPr="001D2D11" w14:paraId="3ADB1515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1A01A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Квалификация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персонала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7FB2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К разработке привлекаются специалисты, обладающие профильным высшим или дополнительным профессиональным образованием, а также практическим опытом проектирования, разработки, тестирования, внедрения и сопровождения программных систем.</w:t>
            </w:r>
          </w:p>
        </w:tc>
      </w:tr>
      <w:tr w:rsidR="0074398B" w:rsidRPr="001D2D11" w14:paraId="7D10ED90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4A185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Организация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работы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52B74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Работы выполняются по утвержденным внутренним регламентам, с распределением ответственности по ролям, компонентам и этапам жизненного цикла программного обеспечения.</w:t>
            </w:r>
          </w:p>
        </w:tc>
      </w:tr>
    </w:tbl>
    <w:p w14:paraId="4EAAC4AD" w14:textId="77777777" w:rsidR="00E87540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19CC8F5C" w14:textId="13597453" w:rsidR="00C743C7" w:rsidRDefault="00C743C7" w:rsidP="003C4153">
      <w:pPr>
        <w:pStyle w:val="21"/>
        <w:rPr>
          <w:lang w:val="ru-RU"/>
        </w:rPr>
      </w:pPr>
      <w:bookmarkStart w:id="12" w:name="_Toc234419246"/>
      <w:r w:rsidRPr="00C743C7">
        <w:rPr>
          <w:lang w:val="ru-RU"/>
        </w:rPr>
        <w:t xml:space="preserve">4.3. Сведения о персонале, осуществляющем </w:t>
      </w:r>
      <w:r w:rsidR="001D2D11">
        <w:rPr>
          <w:lang w:val="ru-RU"/>
        </w:rPr>
        <w:t xml:space="preserve">техническую </w:t>
      </w:r>
      <w:r w:rsidRPr="00C743C7">
        <w:rPr>
          <w:lang w:val="ru-RU"/>
        </w:rPr>
        <w:t>поддержку программного обеспечения</w:t>
      </w:r>
      <w:bookmarkEnd w:id="12"/>
    </w:p>
    <w:p w14:paraId="69D0533C" w14:textId="34FC2FCA" w:rsidR="001D2D11" w:rsidRPr="001D2D11" w:rsidRDefault="001D2D11" w:rsidP="001D2D11">
      <w:pPr>
        <w:rPr>
          <w:lang w:val="ru-RU"/>
        </w:rPr>
      </w:pPr>
      <w:r>
        <w:rPr>
          <w:lang w:val="ru-RU"/>
        </w:rPr>
        <w:t>С</w:t>
      </w:r>
      <w:r w:rsidRPr="00FD3C58">
        <w:rPr>
          <w:lang w:val="ru-RU"/>
        </w:rPr>
        <w:t xml:space="preserve">опровождение </w:t>
      </w:r>
      <w:r>
        <w:rPr>
          <w:lang w:val="ru-RU"/>
        </w:rPr>
        <w:t xml:space="preserve">(техническую поддержку) </w:t>
      </w:r>
      <w:r w:rsidRPr="00FD3C58">
        <w:rPr>
          <w:lang w:val="ru-RU"/>
        </w:rPr>
        <w:t>ПО осуществляют сотрудники правообладателя ПО (ООО «МВС»).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C743C7" w:rsidRPr="0074398B" w14:paraId="4CAAF663" w14:textId="77777777" w:rsidTr="00F67AFA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0FE94" w14:textId="77777777" w:rsidR="00C743C7" w:rsidRPr="0074398B" w:rsidRDefault="00C743C7" w:rsidP="00F67A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330FB" w14:textId="77777777" w:rsidR="00C743C7" w:rsidRPr="0074398B" w:rsidRDefault="00C743C7" w:rsidP="00F67A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  <w:proofErr w:type="spellEnd"/>
          </w:p>
        </w:tc>
      </w:tr>
      <w:tr w:rsidR="00C743C7" w:rsidRPr="0074398B" w14:paraId="6E7FA4B7" w14:textId="77777777" w:rsidTr="00F67AFA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AFF57" w14:textId="75FB7B2F" w:rsidR="00C743C7" w:rsidRPr="00C743C7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Численность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персонала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поддержки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2A279" w14:textId="0953563E" w:rsidR="00C743C7" w:rsidRPr="0074398B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47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C743C7" w:rsidRPr="001D2D11" w14:paraId="38090C12" w14:textId="77777777" w:rsidTr="00F67AFA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EF97E" w14:textId="77777777" w:rsidR="00C743C7" w:rsidRPr="0074398B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Функциональный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состав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62EAA" w14:textId="65DFC04D" w:rsidR="00C743C7" w:rsidRPr="0074398B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В разработке задействованы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операторы </w:t>
            </w:r>
            <w:r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Pr="00C743C7">
              <w:rPr>
                <w:rFonts w:ascii="Times New Roman" w:hAnsi="Times New Roman" w:cs="Times New Roman"/>
                <w:color w:val="000000" w:themeColor="text1"/>
                <w:lang w:val="ru-RU"/>
              </w:rPr>
              <w:t>1, де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журные инженеры </w:t>
            </w:r>
            <w:r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Pr="00C743C7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</w:tr>
      <w:tr w:rsidR="00C743C7" w:rsidRPr="001D2D11" w14:paraId="7FCB4A47" w14:textId="77777777" w:rsidTr="00F67AFA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0DFFC" w14:textId="77777777" w:rsidR="00C743C7" w:rsidRPr="0074398B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Квалификация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персонала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DB165" w14:textId="6F85C09E" w:rsidR="00C743C7" w:rsidRPr="003C4153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C7">
              <w:rPr>
                <w:rFonts w:ascii="Times New Roman" w:hAnsi="Times New Roman" w:cs="Times New Roman"/>
                <w:color w:val="000000" w:themeColor="text1"/>
                <w:lang w:val="ru-RU"/>
              </w:rPr>
              <w:t>К оказанию услуг технической поддержки</w:t>
            </w:r>
            <w:r w:rsid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3C4153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="003C4153" w:rsidRP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Pr="00C743C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3C4153" w:rsidRP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привлекаются специалисты, обладающие профильным </w:t>
            </w:r>
            <w:r w:rsidR="003C4153" w:rsidRP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высшим или дополнительным профессиональным образованием, а также практическим опытом сопровождения платформ виртуализации.</w:t>
            </w:r>
            <w:r w:rsid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3C4153" w:rsidRP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>Д</w:t>
            </w:r>
            <w:r w:rsid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>ля инженеров L</w:t>
            </w:r>
            <w:r w:rsidR="003C4153" w:rsidRP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>3 пр</w:t>
            </w:r>
            <w:r w:rsidR="003C4153">
              <w:rPr>
                <w:rFonts w:ascii="Times New Roman" w:hAnsi="Times New Roman" w:cs="Times New Roman"/>
                <w:color w:val="000000" w:themeColor="text1"/>
                <w:lang w:val="ru-RU"/>
              </w:rPr>
              <w:t>едъявляются требования, соответствующие требованиям к разработчикам (п.4.2)</w:t>
            </w:r>
          </w:p>
        </w:tc>
      </w:tr>
      <w:tr w:rsidR="00C743C7" w:rsidRPr="001D2D11" w14:paraId="42AB0D49" w14:textId="77777777" w:rsidTr="00F67AFA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D76C9" w14:textId="77777777" w:rsidR="00C743C7" w:rsidRPr="0074398B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lastRenderedPageBreak/>
              <w:t>Организация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работы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2D391" w14:textId="513E8463" w:rsidR="00C743C7" w:rsidRPr="00C743C7" w:rsidRDefault="00C743C7" w:rsidP="00F67AFA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Работы выполняются по утвержденным внутренним регламентам, с распределением ответственности по ролям</w:t>
            </w:r>
          </w:p>
        </w:tc>
      </w:tr>
    </w:tbl>
    <w:p w14:paraId="7671ECCB" w14:textId="77777777" w:rsidR="00C743C7" w:rsidRPr="0074398B" w:rsidRDefault="00C743C7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08480A47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13" w:name="_Toc234419247"/>
      <w:r w:rsidRPr="0074398B">
        <w:rPr>
          <w:rFonts w:ascii="Times New Roman" w:hAnsi="Times New Roman" w:cs="Times New Roman"/>
          <w:color w:val="000000" w:themeColor="text1"/>
          <w:lang w:val="ru-RU"/>
        </w:rPr>
        <w:t>5. Организация управления релизами</w:t>
      </w:r>
      <w:bookmarkEnd w:id="13"/>
    </w:p>
    <w:p w14:paraId="4EBEE8B6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4" w:name="_Toc234419248"/>
      <w:r w:rsidRPr="0074398B">
        <w:rPr>
          <w:rFonts w:cs="Times New Roman"/>
          <w:lang w:val="ru-RU"/>
        </w:rPr>
        <w:t>5.1 Процесс выпуска и развертывания релиза</w:t>
      </w:r>
      <w:bookmarkEnd w:id="14"/>
    </w:p>
    <w:p w14:paraId="0CF25A53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Управление релизами обеспечивает контролируемое продвижение версий компонентов по средам и их развертывание на целевом окружении. Релиз рассматривается как управляемое событие, имеющее состав, план выполнения, критерии успеха и отката, а также период наблюдения после развертывания.</w:t>
      </w:r>
    </w:p>
    <w:p w14:paraId="487FCB36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При подготовке релиза фиксируются зависимости и ограничения среды, обеспечивается информирование службы поддержки и, при необходимости, пользователей. Для продуктивной среды применяются дополнительные меры контроля: поэтапное развертывание, обязательные проверки до и после внедрения, фиксация результата в журнале релиза.</w:t>
      </w:r>
    </w:p>
    <w:p w14:paraId="69A3C522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1. формирование состава релиза;</w:t>
      </w:r>
    </w:p>
    <w:p w14:paraId="4ACEA67B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2. подготовка плана релиза, ответственных лиц и критериев отката;</w:t>
      </w:r>
    </w:p>
    <w:p w14:paraId="74D5A38F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3. развертывание по средам и подтверждение стабильности;</w:t>
      </w:r>
    </w:p>
    <w:p w14:paraId="42F08DD9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4. развертывание на продуктивной среде;</w:t>
      </w:r>
    </w:p>
    <w:p w14:paraId="217EA310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5. наблюдение после релиза и закрытие релиза либо откат.</w:t>
      </w:r>
    </w:p>
    <w:p w14:paraId="12425F80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15" w:name="_Toc234419249"/>
      <w:r w:rsidRPr="0074398B">
        <w:rPr>
          <w:rFonts w:ascii="Times New Roman" w:hAnsi="Times New Roman" w:cs="Times New Roman"/>
          <w:color w:val="000000" w:themeColor="text1"/>
          <w:lang w:val="ru-RU"/>
        </w:rPr>
        <w:t>6. Организация управления изменениями</w:t>
      </w:r>
      <w:bookmarkEnd w:id="15"/>
    </w:p>
    <w:p w14:paraId="17567E4E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6" w:name="_Toc234419250"/>
      <w:r w:rsidRPr="0074398B">
        <w:rPr>
          <w:rFonts w:cs="Times New Roman"/>
          <w:lang w:val="ru-RU"/>
        </w:rPr>
        <w:t>6.1 Процесс согласования и внедрения изменений</w:t>
      </w:r>
      <w:bookmarkEnd w:id="16"/>
    </w:p>
    <w:p w14:paraId="6C3830C7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Процесс управления изменениями устанавливает единые правила внесения изменений в платформу и инфраструктуру, включая релизы, конфигурационные изменения, миграции и плановые работы.</w:t>
      </w:r>
    </w:p>
    <w:p w14:paraId="42B43635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Каждое изменение оформляется карточкой изменения, где фиксируются цель, затронутые сервисы, план внедрения, план отката и коммуникации. Для нестандартных и экстренных изменений применяется дополнительное согласование, а по итогам экстренных изменений выполняется разбор причин.</w:t>
      </w:r>
    </w:p>
    <w:p w14:paraId="16906919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1. классификация изменения и заполнение обязательных полей;</w:t>
      </w:r>
    </w:p>
    <w:p w14:paraId="3D1C8F64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2. оценка влияния и риска, назначение ответственных и согласование;</w:t>
      </w:r>
    </w:p>
    <w:p w14:paraId="0BB5C8B9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3. подготовка контрольных точек и критериев успеха или отката;</w:t>
      </w:r>
    </w:p>
    <w:p w14:paraId="57E20911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4. выполнение изменения по плану с фиксацией фактических действий;</w:t>
      </w:r>
    </w:p>
    <w:p w14:paraId="1582C34B" w14:textId="77777777" w:rsidR="00E87540" w:rsidRPr="0074398B" w:rsidRDefault="00280F6E">
      <w:pPr>
        <w:spacing w:after="60"/>
        <w:ind w:left="357" w:hanging="283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5. проверка результата и закрытие карточки изменения.</w:t>
      </w:r>
    </w:p>
    <w:p w14:paraId="548AE039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17" w:name="_Toc234419251"/>
      <w:r w:rsidRPr="0074398B">
        <w:rPr>
          <w:rFonts w:ascii="Times New Roman" w:hAnsi="Times New Roman" w:cs="Times New Roman"/>
          <w:color w:val="000000" w:themeColor="text1"/>
          <w:lang w:val="ru-RU"/>
        </w:rPr>
        <w:lastRenderedPageBreak/>
        <w:t>7. Порядок обращения клиентов в техническую поддержку</w:t>
      </w:r>
      <w:bookmarkEnd w:id="17"/>
    </w:p>
    <w:p w14:paraId="6EC8CB96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8" w:name="_Toc234419252"/>
      <w:r w:rsidRPr="0074398B">
        <w:rPr>
          <w:rFonts w:cs="Times New Roman"/>
          <w:lang w:val="ru-RU"/>
        </w:rPr>
        <w:t>7.1 Общие положения</w:t>
      </w:r>
      <w:bookmarkEnd w:id="18"/>
    </w:p>
    <w:p w14:paraId="28373460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Техническая поддержка пользователей программного обеспечения осуществляется через установленные каналы взаимодействия, обеспечивающие регистрацию, обработку, сопровождение и закрытие обращений клиентов.</w:t>
      </w:r>
    </w:p>
    <w:p w14:paraId="68E11C84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Каждому обращению присваивается уникальный номер, позволяющий идентифицировать его на всех этапах обработки.</w:t>
      </w:r>
    </w:p>
    <w:p w14:paraId="1F0FE566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19" w:name="_Toc234419253"/>
      <w:r w:rsidRPr="0074398B">
        <w:rPr>
          <w:rFonts w:cs="Times New Roman"/>
          <w:lang w:val="ru-RU"/>
        </w:rPr>
        <w:t>7.2 Участники процесса обработки обращений</w:t>
      </w:r>
      <w:bookmarkEnd w:id="19"/>
    </w:p>
    <w:p w14:paraId="3FE02DAE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В процессе обработки обращений участвуют клиент, авторизованное лицо клиента, служба технической поддержки, инженер технической поддержки, а при необходимости — специалисты сопровождения, эксплуатации и разработки.</w:t>
      </w:r>
    </w:p>
    <w:p w14:paraId="16454BD3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0" w:name="_Toc234419254"/>
      <w:r w:rsidRPr="0074398B">
        <w:rPr>
          <w:rFonts w:cs="Times New Roman"/>
          <w:lang w:val="ru-RU"/>
        </w:rPr>
        <w:t>7.3 Категории обращений</w:t>
      </w:r>
      <w:bookmarkEnd w:id="20"/>
    </w:p>
    <w:p w14:paraId="7B7A886F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Обращения подразделяются на инциденты и сервисные запросы. Сервисные запросы включают запросы на предоставление информации, обслуживание и изменение отдельных параметров сервиса.</w:t>
      </w:r>
    </w:p>
    <w:p w14:paraId="26D0FFAA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1" w:name="_Toc234419255"/>
      <w:r w:rsidRPr="0074398B">
        <w:rPr>
          <w:rFonts w:cs="Times New Roman"/>
          <w:lang w:val="ru-RU"/>
        </w:rPr>
        <w:t>7.4 Способы обращения в техническую поддержку</w:t>
      </w:r>
      <w:bookmarkEnd w:id="21"/>
    </w:p>
    <w:p w14:paraId="3AECE178" w14:textId="77777777" w:rsidR="00E87540" w:rsidRPr="0074398B" w:rsidRDefault="00280F6E">
      <w:pPr>
        <w:spacing w:after="60"/>
        <w:ind w:left="357" w:hanging="227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• через веб-консоль и встроенный раздел «Поддержка»;</w:t>
      </w:r>
    </w:p>
    <w:p w14:paraId="2C9281BA" w14:textId="77777777" w:rsidR="00E87540" w:rsidRPr="0074398B" w:rsidRDefault="00280F6E">
      <w:pPr>
        <w:spacing w:after="60"/>
        <w:ind w:left="357" w:hanging="227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• через клиентский портал поддержки;</w:t>
      </w:r>
    </w:p>
    <w:p w14:paraId="0B877AD7" w14:textId="77777777" w:rsidR="00E87540" w:rsidRPr="0074398B" w:rsidRDefault="00280F6E">
      <w:pPr>
        <w:spacing w:after="60"/>
        <w:ind w:left="357" w:hanging="227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• по электронной почте: </w:t>
      </w:r>
      <w:r w:rsidRPr="0074398B">
        <w:rPr>
          <w:rFonts w:ascii="Times New Roman" w:hAnsi="Times New Roman" w:cs="Times New Roman"/>
          <w:color w:val="000000" w:themeColor="text1"/>
        </w:rPr>
        <w:t>support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>@</w:t>
      </w:r>
      <w:proofErr w:type="spellStart"/>
      <w:r w:rsidRPr="0074398B">
        <w:rPr>
          <w:rFonts w:ascii="Times New Roman" w:hAnsi="Times New Roman" w:cs="Times New Roman"/>
          <w:color w:val="000000" w:themeColor="text1"/>
        </w:rPr>
        <w:t>mws</w:t>
      </w:r>
      <w:proofErr w:type="spellEnd"/>
      <w:r w:rsidRPr="0074398B">
        <w:rPr>
          <w:rFonts w:ascii="Times New Roman" w:hAnsi="Times New Roman" w:cs="Times New Roman"/>
          <w:color w:val="000000" w:themeColor="text1"/>
          <w:lang w:val="ru-RU"/>
        </w:rPr>
        <w:t>.</w:t>
      </w:r>
      <w:proofErr w:type="spellStart"/>
      <w:r w:rsidRPr="0074398B">
        <w:rPr>
          <w:rFonts w:ascii="Times New Roman" w:hAnsi="Times New Roman" w:cs="Times New Roman"/>
          <w:color w:val="000000" w:themeColor="text1"/>
        </w:rPr>
        <w:t>ru</w:t>
      </w:r>
      <w:proofErr w:type="spellEnd"/>
      <w:r w:rsidRPr="0074398B">
        <w:rPr>
          <w:rFonts w:ascii="Times New Roman" w:hAnsi="Times New Roman" w:cs="Times New Roman"/>
          <w:color w:val="000000" w:themeColor="text1"/>
          <w:lang w:val="ru-RU"/>
        </w:rPr>
        <w:t>;</w:t>
      </w:r>
    </w:p>
    <w:p w14:paraId="67803B68" w14:textId="77777777" w:rsidR="00E87540" w:rsidRPr="0074398B" w:rsidRDefault="00280F6E">
      <w:pPr>
        <w:spacing w:after="60"/>
        <w:ind w:left="357" w:hanging="227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• по телефону горячей линии: 8-800-250-10-01.</w:t>
      </w:r>
    </w:p>
    <w:p w14:paraId="3D73F28D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2" w:name="_Toc234419256"/>
      <w:r w:rsidRPr="0074398B">
        <w:rPr>
          <w:rFonts w:cs="Times New Roman"/>
          <w:lang w:val="ru-RU"/>
        </w:rPr>
        <w:t>7.5 Содержание обращения</w:t>
      </w:r>
      <w:bookmarkEnd w:id="22"/>
    </w:p>
    <w:p w14:paraId="242CE909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При создании обращения клиент указывает тему обращения, описание проблемы или запроса, при наличии — наименование сервиса, идентификатор ресурса, а также дополнительные материалы: снимки экрана, фрагменты журналов работы, файлы и иные сведения.</w:t>
      </w:r>
    </w:p>
    <w:p w14:paraId="69F4C1A1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3" w:name="_Toc234419257"/>
      <w:r w:rsidRPr="0074398B">
        <w:rPr>
          <w:rFonts w:cs="Times New Roman"/>
          <w:lang w:val="ru-RU"/>
        </w:rPr>
        <w:t>7.6 Регистрация обращения и информирование клиента</w:t>
      </w:r>
      <w:bookmarkEnd w:id="23"/>
    </w:p>
    <w:p w14:paraId="6DB522A4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Все поступающие обращения регистрируются в системе учета обращений. При регистрации обращения и при изменении его статуса авторизованное лицо клиента автоматически информируется по адресу электронной почты, указанному для взаимодействия.</w:t>
      </w:r>
    </w:p>
    <w:p w14:paraId="58FECFA8" w14:textId="77777777" w:rsidR="00E87540" w:rsidRPr="0074398B" w:rsidRDefault="00280F6E">
      <w:pPr>
        <w:pStyle w:val="21"/>
        <w:spacing w:before="160" w:after="80"/>
        <w:rPr>
          <w:rFonts w:cs="Times New Roman"/>
        </w:rPr>
      </w:pPr>
      <w:bookmarkStart w:id="24" w:name="_Toc234419258"/>
      <w:r w:rsidRPr="0074398B">
        <w:rPr>
          <w:rFonts w:cs="Times New Roman"/>
        </w:rPr>
        <w:t xml:space="preserve">7.7 </w:t>
      </w:r>
      <w:proofErr w:type="spellStart"/>
      <w:r w:rsidRPr="0074398B">
        <w:rPr>
          <w:rFonts w:cs="Times New Roman"/>
        </w:rPr>
        <w:t>Время</w:t>
      </w:r>
      <w:proofErr w:type="spellEnd"/>
      <w:r w:rsidRPr="0074398B">
        <w:rPr>
          <w:rFonts w:cs="Times New Roman"/>
        </w:rPr>
        <w:t xml:space="preserve"> </w:t>
      </w:r>
      <w:proofErr w:type="spellStart"/>
      <w:r w:rsidRPr="0074398B">
        <w:rPr>
          <w:rFonts w:cs="Times New Roman"/>
        </w:rPr>
        <w:t>работы</w:t>
      </w:r>
      <w:proofErr w:type="spellEnd"/>
      <w:r w:rsidRPr="0074398B">
        <w:rPr>
          <w:rFonts w:cs="Times New Roman"/>
        </w:rPr>
        <w:t xml:space="preserve"> </w:t>
      </w:r>
      <w:proofErr w:type="spellStart"/>
      <w:r w:rsidRPr="0074398B">
        <w:rPr>
          <w:rFonts w:cs="Times New Roman"/>
        </w:rPr>
        <w:t>службы</w:t>
      </w:r>
      <w:proofErr w:type="spellEnd"/>
      <w:r w:rsidRPr="0074398B">
        <w:rPr>
          <w:rFonts w:cs="Times New Roman"/>
        </w:rPr>
        <w:t xml:space="preserve"> </w:t>
      </w:r>
      <w:proofErr w:type="spellStart"/>
      <w:r w:rsidRPr="0074398B">
        <w:rPr>
          <w:rFonts w:cs="Times New Roman"/>
        </w:rPr>
        <w:t>технической</w:t>
      </w:r>
      <w:proofErr w:type="spellEnd"/>
      <w:r w:rsidRPr="0074398B">
        <w:rPr>
          <w:rFonts w:cs="Times New Roman"/>
        </w:rPr>
        <w:t xml:space="preserve"> поддержки</w:t>
      </w:r>
      <w:bookmarkEnd w:id="2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593498E2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15764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27EBB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1D2D11" w14:paraId="68A34597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A04D8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Инциденты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8BE24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Принимаются и обрабатываются круглосуточно, 24 часа в сутки, 7 дней в неделю. Время реакции по зарегистрированному инциденту — до 15 минут с момента регистрации.</w:t>
            </w:r>
          </w:p>
        </w:tc>
      </w:tr>
      <w:tr w:rsidR="0074398B" w:rsidRPr="0074398B" w14:paraId="5E94FE03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19BE1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Сервисные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запросы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5E16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Обрабатываются в рабочие дни с 08:00 до 20:00 по московскому времени.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Время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реакции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—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до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30 минут с момента регистрации.</w:t>
            </w:r>
          </w:p>
        </w:tc>
      </w:tr>
      <w:tr w:rsidR="0074398B" w:rsidRPr="001D2D11" w14:paraId="71957495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1B1E1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lastRenderedPageBreak/>
              <w:t>Ориентиры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срокам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исполнения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1B0B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Запрос на обслуживание или предоставление информации — до 8 рабочих часов; запрос на изменение — до 16 рабочих часов.</w:t>
            </w:r>
          </w:p>
        </w:tc>
      </w:tr>
    </w:tbl>
    <w:p w14:paraId="0DA66DFF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44D67879" w14:textId="77777777" w:rsidR="00E87540" w:rsidRPr="0074398B" w:rsidRDefault="00280F6E">
      <w:pPr>
        <w:pStyle w:val="21"/>
        <w:spacing w:before="160" w:after="80"/>
        <w:rPr>
          <w:rFonts w:cs="Times New Roman"/>
        </w:rPr>
      </w:pPr>
      <w:bookmarkStart w:id="25" w:name="_Toc234419259"/>
      <w:r w:rsidRPr="0074398B">
        <w:rPr>
          <w:rFonts w:cs="Times New Roman"/>
        </w:rPr>
        <w:t xml:space="preserve">7.8 </w:t>
      </w:r>
      <w:proofErr w:type="spellStart"/>
      <w:r w:rsidRPr="0074398B">
        <w:rPr>
          <w:rFonts w:cs="Times New Roman"/>
        </w:rPr>
        <w:t>Приоритеты</w:t>
      </w:r>
      <w:proofErr w:type="spellEnd"/>
      <w:r w:rsidRPr="0074398B">
        <w:rPr>
          <w:rFonts w:cs="Times New Roman"/>
        </w:rPr>
        <w:t xml:space="preserve"> и </w:t>
      </w:r>
      <w:proofErr w:type="spellStart"/>
      <w:r w:rsidRPr="0074398B">
        <w:rPr>
          <w:rFonts w:cs="Times New Roman"/>
        </w:rPr>
        <w:t>сроки</w:t>
      </w:r>
      <w:proofErr w:type="spellEnd"/>
      <w:r w:rsidRPr="0074398B">
        <w:rPr>
          <w:rFonts w:cs="Times New Roman"/>
        </w:rPr>
        <w:t xml:space="preserve"> </w:t>
      </w:r>
      <w:proofErr w:type="spellStart"/>
      <w:r w:rsidRPr="0074398B">
        <w:rPr>
          <w:rFonts w:cs="Times New Roman"/>
        </w:rPr>
        <w:t>обработки</w:t>
      </w:r>
      <w:proofErr w:type="spellEnd"/>
      <w:r w:rsidRPr="0074398B">
        <w:rPr>
          <w:rFonts w:cs="Times New Roman"/>
        </w:rPr>
        <w:t xml:space="preserve"> инцидентов</w:t>
      </w:r>
      <w:bookmarkEnd w:id="2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5D5EF672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89392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22B2A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1D2D11" w14:paraId="156E8A3E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16DED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Приоритет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2CFE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реакция — до 15 минут, устранение — до 2 часов.</w:t>
            </w:r>
          </w:p>
        </w:tc>
      </w:tr>
      <w:tr w:rsidR="0074398B" w:rsidRPr="001D2D11" w14:paraId="75442963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A1E4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Приоритет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2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854A6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реакция — до 15 минут, устранение — до 4 часов.</w:t>
            </w:r>
          </w:p>
        </w:tc>
      </w:tr>
      <w:tr w:rsidR="0074398B" w:rsidRPr="001D2D11" w14:paraId="53FE7207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4A6F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Приоритет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3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5154A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реакция — до 15 минут, устранение — до 8 часов.</w:t>
            </w:r>
          </w:p>
        </w:tc>
      </w:tr>
      <w:tr w:rsidR="0074398B" w:rsidRPr="001D2D11" w14:paraId="30611672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94E95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Приоритет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4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8946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реакция — до 15 минут, устранение — до 16 часов.</w:t>
            </w:r>
          </w:p>
        </w:tc>
      </w:tr>
    </w:tbl>
    <w:p w14:paraId="17A6D8A7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76D22BD9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6" w:name="_Toc234419260"/>
      <w:r w:rsidRPr="0074398B">
        <w:rPr>
          <w:rFonts w:cs="Times New Roman"/>
          <w:lang w:val="ru-RU"/>
        </w:rPr>
        <w:t>7.9 Организационные условия обработки обращений</w:t>
      </w:r>
      <w:bookmarkEnd w:id="26"/>
    </w:p>
    <w:p w14:paraId="77E911F9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Количество обращений клиента в календарный месяц не ограничено. Количество контактных лиц, имеющих право направлять обращения, не ограничено. Количество одновременно открытых обращений типа «Инцидент» не ограничено. Количество одновременно открытых сервисных запросов — не более двух, если иное не согласовано сторонами.</w:t>
      </w:r>
    </w:p>
    <w:p w14:paraId="43637E1C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7" w:name="_Toc234419261"/>
      <w:r w:rsidRPr="0074398B">
        <w:rPr>
          <w:rFonts w:cs="Times New Roman"/>
          <w:lang w:val="ru-RU"/>
        </w:rPr>
        <w:t>7.10 Просмотр обращений и истории взаимодействия</w:t>
      </w:r>
      <w:bookmarkEnd w:id="27"/>
    </w:p>
    <w:p w14:paraId="5AE9CD5D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Просмотр обращений осуществляется в разделе «Поддержка» пользовательского интерфейса либо через центр поддержки. Клиенту доступны просмотр собственных обращений, история переписки, комментарии специалистов и текущий статус обращения.</w:t>
      </w:r>
    </w:p>
    <w:p w14:paraId="567856C7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8" w:name="_Toc234419262"/>
      <w:r w:rsidRPr="0074398B">
        <w:rPr>
          <w:rFonts w:cs="Times New Roman"/>
          <w:lang w:val="ru-RU"/>
        </w:rPr>
        <w:t>7.11 Просмотр решения по обращению</w:t>
      </w:r>
      <w:bookmarkEnd w:id="28"/>
    </w:p>
    <w:p w14:paraId="61A60302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Результаты обработки обращения и итоговое решение доступны в карточке обращения и в уведомлениях, поступающих по электронной почте.</w:t>
      </w:r>
    </w:p>
    <w:p w14:paraId="38CE4117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29" w:name="_Toc234419263"/>
      <w:r w:rsidRPr="0074398B">
        <w:rPr>
          <w:rFonts w:cs="Times New Roman"/>
          <w:lang w:val="ru-RU"/>
        </w:rPr>
        <w:t>7.12 Подтверждение решения, отклонение и закрытие обращения</w:t>
      </w:r>
      <w:bookmarkEnd w:id="29"/>
    </w:p>
    <w:p w14:paraId="5BA3CF45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После завершения работ по обращению его статус изменяется на «Подтверждение решения». Клиент вправе согласиться с решением, отклонить его с указанием причины либо направить уточняющие комментарии.</w:t>
      </w:r>
    </w:p>
    <w:p w14:paraId="36536195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30" w:name="_Toc234419264"/>
      <w:r w:rsidRPr="0074398B">
        <w:rPr>
          <w:rFonts w:cs="Times New Roman"/>
          <w:lang w:val="ru-RU"/>
        </w:rPr>
        <w:t>7.13 Отмена обращения</w:t>
      </w:r>
      <w:bookmarkEnd w:id="30"/>
    </w:p>
    <w:p w14:paraId="37D370F7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Если обращение утратило актуальность, клиент вправе сообщить об этом в комментарии. После этого инженер технической поддержки может перевести обращение в статус «Отменено».</w:t>
      </w:r>
    </w:p>
    <w:p w14:paraId="45A1736B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31" w:name="_Toc234419265"/>
      <w:r w:rsidRPr="0074398B">
        <w:rPr>
          <w:rFonts w:cs="Times New Roman"/>
          <w:lang w:val="ru-RU"/>
        </w:rPr>
        <w:t>7.14 Особенности подачи обращений через интерфейс сервиса</w:t>
      </w:r>
      <w:bookmarkEnd w:id="31"/>
    </w:p>
    <w:p w14:paraId="5DD5B8D8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При создании обращения через виджет поддержки часть данных может заполняться автоматически: наименование сервиса, идентификатор ресурса и контекст страницы.</w:t>
      </w:r>
    </w:p>
    <w:p w14:paraId="6B2122AA" w14:textId="77777777" w:rsidR="00E87540" w:rsidRPr="0074398B" w:rsidRDefault="00280F6E" w:rsidP="00B9355F">
      <w:pPr>
        <w:pStyle w:val="21"/>
        <w:rPr>
          <w:lang w:val="ru-RU"/>
        </w:rPr>
      </w:pPr>
      <w:bookmarkStart w:id="32" w:name="_Toc234419266"/>
      <w:r w:rsidRPr="0074398B">
        <w:rPr>
          <w:lang w:val="ru-RU"/>
        </w:rPr>
        <w:lastRenderedPageBreak/>
        <w:t xml:space="preserve">7.15 </w:t>
      </w:r>
      <w:r w:rsidRPr="00C13016">
        <w:rPr>
          <w:lang w:val="ru-RU"/>
        </w:rPr>
        <w:t>Результат</w:t>
      </w:r>
      <w:r w:rsidRPr="0074398B">
        <w:rPr>
          <w:lang w:val="ru-RU"/>
        </w:rPr>
        <w:t xml:space="preserve"> оказания технической поддержки</w:t>
      </w:r>
      <w:bookmarkEnd w:id="32"/>
    </w:p>
    <w:p w14:paraId="713BB8AF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Результатом рассмотрения обращения может являться консультация, устранение неисправности, предоставление информации о причинах инцидента и принятых мерах, выполнение сервисного запроса или мотивированный отказ в случае выхода запроса за пределы согласованных условий сопровождения.</w:t>
      </w:r>
    </w:p>
    <w:p w14:paraId="1B290531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33" w:name="_Toc234419267"/>
      <w:r w:rsidRPr="0074398B">
        <w:rPr>
          <w:rFonts w:cs="Times New Roman"/>
          <w:lang w:val="ru-RU"/>
        </w:rPr>
        <w:t>7.16 Адрес местонахождения и сопровождения службы технической поддержки</w:t>
      </w:r>
      <w:bookmarkEnd w:id="3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3314D450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8E6C5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9CF5C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1D2D11" w14:paraId="04729DA4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1DD60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Адрес местонахождения службы технической поддержки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67D52" w14:textId="084166CE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Москва, Андропова пр-т, 18 к.9, 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 xml:space="preserve">этаж 16, </w:t>
            </w:r>
            <w:proofErr w:type="spellStart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помещ</w:t>
            </w:r>
            <w:proofErr w:type="spellEnd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.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</w:rPr>
              <w:t> 35</w:t>
            </w:r>
            <w:r w:rsidR="001D2D11"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Москва, Россия, 115432.</w:t>
            </w:r>
          </w:p>
        </w:tc>
      </w:tr>
      <w:tr w:rsidR="0074398B" w:rsidRPr="001D2D11" w14:paraId="4BA5E0C6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650C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Фактический адрес осуществления сопровождения ПО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6B977" w14:textId="2190B552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Москва, Андропова пр-т, 18 к.9, 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 xml:space="preserve">этаж 16, </w:t>
            </w:r>
            <w:proofErr w:type="spellStart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помещ</w:t>
            </w:r>
            <w:proofErr w:type="spellEnd"/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  <w:lang w:val="ru-RU"/>
              </w:rPr>
              <w:t>.</w:t>
            </w:r>
            <w:r w:rsidR="001D2D11" w:rsidRPr="00FD3C58">
              <w:rPr>
                <w:rStyle w:val="af6"/>
                <w:rFonts w:ascii="Times New Roman" w:hAnsi="Times New Roman" w:cs="Times New Roman"/>
                <w:b w:val="0"/>
                <w:color w:val="1D1D1D"/>
                <w:szCs w:val="24"/>
              </w:rPr>
              <w:t> 35</w:t>
            </w:r>
            <w:r w:rsidR="001D2D11"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Москва, Россия, 115432.</w:t>
            </w:r>
          </w:p>
        </w:tc>
      </w:tr>
      <w:tr w:rsidR="0074398B" w:rsidRPr="001D2D11" w14:paraId="2C50F708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CDDE7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Средства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коммуникации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9B5D1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Веб-консоль, клиентский портал поддержки, электронная почта </w:t>
            </w:r>
            <w:r w:rsidRPr="0074398B">
              <w:rPr>
                <w:rFonts w:ascii="Times New Roman" w:hAnsi="Times New Roman" w:cs="Times New Roman"/>
                <w:color w:val="000000" w:themeColor="text1"/>
              </w:rPr>
              <w:t>support</w:t>
            </w: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@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mws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ru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, телефон горячей линии 8-800-250-10-01.</w:t>
            </w:r>
          </w:p>
        </w:tc>
      </w:tr>
    </w:tbl>
    <w:p w14:paraId="3921BB28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5E15D1C9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34" w:name="_Toc234419268"/>
      <w:r w:rsidRPr="0074398B">
        <w:rPr>
          <w:rFonts w:cs="Times New Roman"/>
          <w:lang w:val="ru-RU"/>
        </w:rPr>
        <w:t>7.17 Порядок направления предложений по развитию программного обеспечения</w:t>
      </w:r>
      <w:bookmarkEnd w:id="34"/>
    </w:p>
    <w:p w14:paraId="061DE736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B9355F">
        <w:rPr>
          <w:rFonts w:ascii="Times New Roman" w:hAnsi="Times New Roman" w:cs="Times New Roman"/>
          <w:color w:val="000000" w:themeColor="text1"/>
          <w:lang w:val="ru-RU"/>
        </w:rPr>
        <w:t>Пользователь или потенциальный клиент может направить предложения по развитию программного обеспечения через службу технической поддержки, клиентский портал, электронную почту или иные согласованные</w:t>
      </w:r>
      <w:r w:rsidRPr="0074398B">
        <w:rPr>
          <w:rFonts w:ascii="Times New Roman" w:hAnsi="Times New Roman" w:cs="Times New Roman"/>
          <w:color w:val="000000" w:themeColor="text1"/>
          <w:lang w:val="ru-RU"/>
        </w:rPr>
        <w:t xml:space="preserve"> каналы взаимодействия.</w:t>
      </w:r>
    </w:p>
    <w:p w14:paraId="49E6B6B0" w14:textId="2B8B1EDA" w:rsidR="00B9355F" w:rsidRDefault="00280F6E" w:rsidP="0065438F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Поступившие предложения регистрируются, анализируются ответственными сотрудниками продукта и разработки, после чего могут быть включены в план развития платформы, отложены до последующих релизных циклов либо отклонены с указанием причин.</w:t>
      </w:r>
    </w:p>
    <w:p w14:paraId="3DB59373" w14:textId="77777777" w:rsidR="00B1282A" w:rsidRPr="0065438F" w:rsidRDefault="00B1282A" w:rsidP="0065438F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</w:p>
    <w:p w14:paraId="47D73B98" w14:textId="06806C06" w:rsidR="00812550" w:rsidRDefault="00B9355F" w:rsidP="00812550">
      <w:pPr>
        <w:spacing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35" w:name="_Toc234419269"/>
      <w:r w:rsidRPr="00B1282A">
        <w:rPr>
          <w:rStyle w:val="22"/>
          <w:lang w:val="ru-RU"/>
        </w:rPr>
        <w:t>7.18 Структура и уровни технической поддержки</w:t>
      </w:r>
      <w:bookmarkEnd w:id="35"/>
    </w:p>
    <w:p w14:paraId="3D0B9D9E" w14:textId="1280F33A" w:rsidR="00B9355F" w:rsidRPr="00B9355F" w:rsidRDefault="00C13016" w:rsidP="00B9355F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C13016">
        <w:rPr>
          <w:rFonts w:ascii="Times New Roman" w:hAnsi="Times New Roman" w:cs="Times New Roman"/>
          <w:color w:val="000000" w:themeColor="text1"/>
          <w:lang w:val="ru-RU"/>
        </w:rPr>
        <w:t xml:space="preserve">Техническая </w:t>
      </w:r>
      <w:r w:rsidR="001D2D11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B9355F" w:rsidRPr="00C13016">
        <w:rPr>
          <w:rFonts w:ascii="Times New Roman" w:hAnsi="Times New Roman" w:cs="Times New Roman"/>
          <w:color w:val="000000" w:themeColor="text1"/>
          <w:lang w:val="ru-RU"/>
        </w:rPr>
        <w:t>оддержка</w:t>
      </w:r>
      <w:r w:rsidR="00B9355F" w:rsidRPr="00B9355F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</w:t>
      </w:r>
      <w:r w:rsidR="00B9355F" w:rsidRPr="00B9355F">
        <w:rPr>
          <w:rFonts w:ascii="Times New Roman" w:hAnsi="Times New Roman" w:cs="Times New Roman"/>
          <w:color w:val="000000" w:themeColor="text1"/>
          <w:lang w:val="ru-RU"/>
        </w:rPr>
        <w:t xml:space="preserve">обеспечивается командой технической поддержки, расположенной по адресу: Москва, </w:t>
      </w:r>
      <w:proofErr w:type="spellStart"/>
      <w:r w:rsidR="00B9355F" w:rsidRPr="00B9355F">
        <w:rPr>
          <w:rFonts w:ascii="Times New Roman" w:hAnsi="Times New Roman" w:cs="Times New Roman"/>
          <w:color w:val="000000" w:themeColor="text1"/>
          <w:lang w:val="ru-RU"/>
        </w:rPr>
        <w:t>пр-кт</w:t>
      </w:r>
      <w:proofErr w:type="spellEnd"/>
      <w:r w:rsidR="00B9355F" w:rsidRPr="00B9355F">
        <w:rPr>
          <w:rFonts w:ascii="Times New Roman" w:hAnsi="Times New Roman" w:cs="Times New Roman"/>
          <w:color w:val="000000" w:themeColor="text1"/>
          <w:lang w:val="ru-RU"/>
        </w:rPr>
        <w:t xml:space="preserve"> Андропова, 18к9</w:t>
      </w:r>
      <w:r w:rsidR="001D2D11" w:rsidRPr="001D2D11">
        <w:rPr>
          <w:rStyle w:val="a5"/>
          <w:rFonts w:ascii="Times New Roman" w:hAnsi="Times New Roman" w:cs="Times New Roman"/>
          <w:b/>
          <w:color w:val="1D1D1D"/>
          <w:szCs w:val="24"/>
          <w:lang w:val="ru-RU"/>
        </w:rPr>
        <w:t xml:space="preserve"> </w:t>
      </w:r>
      <w:r w:rsidR="001D2D11" w:rsidRPr="00FD3C58">
        <w:rPr>
          <w:rStyle w:val="af6"/>
          <w:rFonts w:ascii="Times New Roman" w:hAnsi="Times New Roman" w:cs="Times New Roman"/>
          <w:b w:val="0"/>
          <w:color w:val="1D1D1D"/>
          <w:szCs w:val="24"/>
          <w:lang w:val="ru-RU"/>
        </w:rPr>
        <w:t xml:space="preserve">этаж 16, </w:t>
      </w:r>
      <w:proofErr w:type="spellStart"/>
      <w:r w:rsidR="001D2D11" w:rsidRPr="00FD3C58">
        <w:rPr>
          <w:rStyle w:val="af6"/>
          <w:rFonts w:ascii="Times New Roman" w:hAnsi="Times New Roman" w:cs="Times New Roman"/>
          <w:b w:val="0"/>
          <w:color w:val="1D1D1D"/>
          <w:szCs w:val="24"/>
          <w:lang w:val="ru-RU"/>
        </w:rPr>
        <w:t>помещ</w:t>
      </w:r>
      <w:proofErr w:type="spellEnd"/>
      <w:r w:rsidR="001D2D11" w:rsidRPr="00FD3C58">
        <w:rPr>
          <w:rStyle w:val="af6"/>
          <w:rFonts w:ascii="Times New Roman" w:hAnsi="Times New Roman" w:cs="Times New Roman"/>
          <w:b w:val="0"/>
          <w:color w:val="1D1D1D"/>
          <w:szCs w:val="24"/>
          <w:lang w:val="ru-RU"/>
        </w:rPr>
        <w:t>.</w:t>
      </w:r>
      <w:r w:rsidR="001D2D11" w:rsidRPr="00FD3C58">
        <w:rPr>
          <w:rStyle w:val="af6"/>
          <w:rFonts w:ascii="Times New Roman" w:hAnsi="Times New Roman" w:cs="Times New Roman"/>
          <w:b w:val="0"/>
          <w:color w:val="1D1D1D"/>
          <w:szCs w:val="24"/>
        </w:rPr>
        <w:t> 35</w:t>
      </w:r>
      <w:r w:rsidR="00B9355F" w:rsidRPr="00B9355F">
        <w:rPr>
          <w:rFonts w:ascii="Times New Roman" w:hAnsi="Times New Roman" w:cs="Times New Roman"/>
          <w:color w:val="000000" w:themeColor="text1"/>
          <w:lang w:val="ru-RU"/>
        </w:rPr>
        <w:t>. Распределение уровней следующее:</w:t>
      </w:r>
    </w:p>
    <w:p w14:paraId="01AA96E9" w14:textId="77777777" w:rsidR="00B9355F" w:rsidRPr="00B9355F" w:rsidRDefault="00B9355F" w:rsidP="00B9355F">
      <w:pPr>
        <w:numPr>
          <w:ilvl w:val="0"/>
          <w:numId w:val="11"/>
        </w:numPr>
        <w:spacing w:after="120"/>
        <w:rPr>
          <w:rFonts w:ascii="Times New Roman" w:hAnsi="Times New Roman" w:cs="Times New Roman"/>
          <w:color w:val="000000" w:themeColor="text1"/>
          <w:lang w:val="ru-RU"/>
        </w:rPr>
      </w:pPr>
      <w:r w:rsidRPr="00B9355F">
        <w:rPr>
          <w:rFonts w:ascii="Times New Roman" w:hAnsi="Times New Roman" w:cs="Times New Roman"/>
          <w:b/>
          <w:bCs/>
          <w:color w:val="000000" w:themeColor="text1"/>
          <w:lang w:val="ru-RU"/>
        </w:rPr>
        <w:t>L1 (первая линия)</w:t>
      </w:r>
      <w:r w:rsidRPr="00B9355F">
        <w:rPr>
          <w:rFonts w:ascii="Times New Roman" w:hAnsi="Times New Roman" w:cs="Times New Roman"/>
          <w:color w:val="000000" w:themeColor="text1"/>
          <w:lang w:val="ru-RU"/>
        </w:rPr>
        <w:t> — сотрудники, непосредственно взаимодействующие с клиентами (прием обращений, первичная диагностика, регистрация). Работа осуществляется круглосуточно (24/7). При необходимости сотрудники L1 формируют запросы на эскалацию для L2/L3.</w:t>
      </w:r>
    </w:p>
    <w:p w14:paraId="086C1A53" w14:textId="77777777" w:rsidR="00B9355F" w:rsidRPr="00B9355F" w:rsidRDefault="00B9355F" w:rsidP="00B9355F">
      <w:pPr>
        <w:numPr>
          <w:ilvl w:val="0"/>
          <w:numId w:val="11"/>
        </w:numPr>
        <w:spacing w:after="120"/>
        <w:rPr>
          <w:rFonts w:ascii="Times New Roman" w:hAnsi="Times New Roman" w:cs="Times New Roman"/>
          <w:color w:val="000000" w:themeColor="text1"/>
          <w:lang w:val="ru-RU"/>
        </w:rPr>
      </w:pPr>
      <w:r w:rsidRPr="00B9355F">
        <w:rPr>
          <w:rFonts w:ascii="Times New Roman" w:hAnsi="Times New Roman" w:cs="Times New Roman"/>
          <w:b/>
          <w:bCs/>
          <w:color w:val="000000" w:themeColor="text1"/>
          <w:lang w:val="ru-RU"/>
        </w:rPr>
        <w:t>L3 (третья линия)</w:t>
      </w:r>
      <w:r w:rsidRPr="00B9355F">
        <w:rPr>
          <w:rFonts w:ascii="Times New Roman" w:hAnsi="Times New Roman" w:cs="Times New Roman"/>
          <w:color w:val="000000" w:themeColor="text1"/>
          <w:lang w:val="ru-RU"/>
        </w:rPr>
        <w:t> — инженеры разработки, привлекаемые для устранения сложных дефектов и изменений в коде. Дежурство осуществляется в соответствии с утвержденным графиком, поддержка — 24/7.</w:t>
      </w:r>
    </w:p>
    <w:p w14:paraId="09253CE5" w14:textId="77777777" w:rsidR="00B9355F" w:rsidRPr="0074398B" w:rsidRDefault="00B9355F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</w:p>
    <w:p w14:paraId="4218E4A4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36" w:name="_Toc234419270"/>
      <w:r w:rsidRPr="0074398B">
        <w:rPr>
          <w:rFonts w:ascii="Times New Roman" w:hAnsi="Times New Roman" w:cs="Times New Roman"/>
          <w:color w:val="000000" w:themeColor="text1"/>
          <w:lang w:val="ru-RU"/>
        </w:rPr>
        <w:t>8. Организация работы с инцидентами</w:t>
      </w:r>
      <w:bookmarkEnd w:id="36"/>
    </w:p>
    <w:p w14:paraId="50083C8C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37" w:name="_Toc234419271"/>
      <w:r w:rsidRPr="0074398B">
        <w:rPr>
          <w:rFonts w:cs="Times New Roman"/>
          <w:lang w:val="ru-RU"/>
        </w:rPr>
        <w:t>8.1 Процесс реагирования и восстановления</w:t>
      </w:r>
      <w:bookmarkEnd w:id="37"/>
    </w:p>
    <w:p w14:paraId="67079FF2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Процесс управления инцидентами направлен на быстрое восстановление сервиса и минимизацию влияния на пользователей. Процесс начинается с обнаружения инцидента средствами мониторинга, через обращение пользователя либо наблюдением инженера, после чего выполняются классификация по приоритету и эскалация по матрице ответственности.</w:t>
      </w:r>
    </w:p>
    <w:p w14:paraId="2A9005FE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lastRenderedPageBreak/>
        <w:t>Для инцидентов высокой критичности организуется координация работ: назначается координатор, фиксируется хронология действий, обеспечиваются регулярные коммуникации и контроль выполнения временных мер до полного восстановления сервиса.</w:t>
      </w:r>
    </w:p>
    <w:p w14:paraId="7242BD82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38" w:name="_Toc234419272"/>
      <w:r w:rsidRPr="0074398B">
        <w:rPr>
          <w:rFonts w:cs="Times New Roman"/>
          <w:lang w:val="ru-RU"/>
        </w:rPr>
        <w:t>8.2 Порядок устранения неисправностей и привлекаемые силы</w:t>
      </w:r>
      <w:bookmarkEnd w:id="38"/>
    </w:p>
    <w:p w14:paraId="056D1513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Неисправности программного обеспечения устраняются силами службы технической поддержки, специалистов сопровождения, инженеров эксплуатации, инженеров надежности и, при необходимости, разработчиков соответствующих компонентов программного обеспечения.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74398B" w:rsidRPr="0074398B" w14:paraId="4052A82F" w14:textId="77777777" w:rsidTr="0074398B">
        <w:trPr>
          <w:tblHeader/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E1C25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Параметр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A91A8" w14:textId="77777777" w:rsidR="00E87540" w:rsidRPr="0074398B" w:rsidRDefault="00280F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4398B">
              <w:rPr>
                <w:rFonts w:ascii="Times New Roman" w:hAnsi="Times New Roman" w:cs="Times New Roman"/>
                <w:b/>
                <w:color w:val="000000" w:themeColor="text1"/>
              </w:rPr>
              <w:t>Сведения</w:t>
            </w:r>
          </w:p>
        </w:tc>
      </w:tr>
      <w:tr w:rsidR="0074398B" w:rsidRPr="001D2D11" w14:paraId="669D1752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AD7DC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Первичная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обработка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07E305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Прием сигнала, регистрация обращения, сбор исходных данных и первична</w:t>
            </w:r>
            <w:bookmarkStart w:id="39" w:name="_GoBack"/>
            <w:bookmarkEnd w:id="39"/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я классификация выполняются первой линией технической поддержки.</w:t>
            </w:r>
          </w:p>
        </w:tc>
      </w:tr>
      <w:tr w:rsidR="0074398B" w:rsidRPr="001D2D11" w14:paraId="4C41B0ED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4A332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Диагностика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локализация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5790C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Уточнение причин, проверка журналов работы, конфигураций и состояния сервисов выполняются специалистами сопровождения, эксплуатации и второй линией поддержки.</w:t>
            </w:r>
          </w:p>
        </w:tc>
      </w:tr>
      <w:tr w:rsidR="0074398B" w:rsidRPr="001D2D11" w14:paraId="2030F667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D5FB3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Устранение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неисправностей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в ПО</w:t>
            </w:r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D0335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Исправления в коде, конфигурациях и логике работы компонентов выполняются разработчиками и профильными инженерными командами.</w:t>
            </w:r>
          </w:p>
        </w:tc>
      </w:tr>
      <w:tr w:rsidR="0074398B" w:rsidRPr="001D2D11" w14:paraId="1F554D05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98159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Устранение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неисправностей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инфраструктуры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3E217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Работы по серверной, сетевой и иной инфраструктуре выполняются инженерно-эксплуатационными подразделениями и специалистами по надежности.</w:t>
            </w:r>
          </w:p>
        </w:tc>
      </w:tr>
      <w:tr w:rsidR="0074398B" w:rsidRPr="001D2D11" w14:paraId="69BC0672" w14:textId="77777777">
        <w:trPr>
          <w:jc w:val="center"/>
        </w:trPr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8894B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Критические</w:t>
            </w:r>
            <w:proofErr w:type="spellEnd"/>
            <w:r w:rsidRPr="007439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4398B">
              <w:rPr>
                <w:rFonts w:ascii="Times New Roman" w:hAnsi="Times New Roman" w:cs="Times New Roman"/>
                <w:color w:val="000000" w:themeColor="text1"/>
              </w:rPr>
              <w:t>инциденты</w:t>
            </w:r>
            <w:proofErr w:type="spellEnd"/>
          </w:p>
        </w:tc>
        <w:tc>
          <w:tcPr>
            <w:tcW w:w="5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7B8DE" w14:textId="77777777" w:rsidR="00E87540" w:rsidRPr="0074398B" w:rsidRDefault="00280F6E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4398B">
              <w:rPr>
                <w:rFonts w:ascii="Times New Roman" w:hAnsi="Times New Roman" w:cs="Times New Roman"/>
                <w:color w:val="000000" w:themeColor="text1"/>
                <w:lang w:val="ru-RU"/>
              </w:rPr>
              <w:t>Для критических неисправностей создается расширенная группа реагирования с участием ответственных руководителей, специалистов поддержки, эксплуатации и разработки до полного восстановления работоспособности.</w:t>
            </w:r>
          </w:p>
        </w:tc>
      </w:tr>
    </w:tbl>
    <w:p w14:paraId="6D502F88" w14:textId="77777777" w:rsidR="00E87540" w:rsidRPr="0074398B" w:rsidRDefault="00E8754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383C78BB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40" w:name="_Toc234419273"/>
      <w:r w:rsidRPr="0074398B">
        <w:rPr>
          <w:rFonts w:ascii="Times New Roman" w:hAnsi="Times New Roman" w:cs="Times New Roman"/>
          <w:color w:val="000000" w:themeColor="text1"/>
          <w:lang w:val="ru-RU"/>
        </w:rPr>
        <w:t>9. Организация управления проблемами</w:t>
      </w:r>
      <w:bookmarkEnd w:id="40"/>
    </w:p>
    <w:p w14:paraId="02F06F3C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1" w:name="_Toc234419274"/>
      <w:r w:rsidRPr="0074398B">
        <w:rPr>
          <w:rFonts w:cs="Times New Roman"/>
          <w:lang w:val="ru-RU"/>
        </w:rPr>
        <w:t>9.1 Процесс устранения первопричин</w:t>
      </w:r>
      <w:bookmarkEnd w:id="41"/>
    </w:p>
    <w:p w14:paraId="5CE80758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Проблема создается для устранения первопричины инцидента или класса инцидентов, а также для предотвращения потенциальных инцидентов, выявленных анализом рисков. В отличие от инцидента, где фокус сделан на восстановлении, управление проблемой направлено на устойчивое устранение причины и предотвращение повторения.</w:t>
      </w:r>
    </w:p>
    <w:p w14:paraId="4C6E9DCD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Разбор причины фиксируется как документируемый результат с подтвержденными фактами и перечнем действий. Действия могут быть техническими и организационными: исправление кода, изменение конфигураций, миграции, усиление тестирования, улучшение мониторинга и оповещений.</w:t>
      </w:r>
    </w:p>
    <w:p w14:paraId="4AA8A25B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42" w:name="_Toc234419275"/>
      <w:r w:rsidRPr="0074398B">
        <w:rPr>
          <w:rFonts w:ascii="Times New Roman" w:hAnsi="Times New Roman" w:cs="Times New Roman"/>
          <w:color w:val="000000" w:themeColor="text1"/>
          <w:lang w:val="ru-RU"/>
        </w:rPr>
        <w:lastRenderedPageBreak/>
        <w:t>10. Обеспечение качества и надежности эксплуатации</w:t>
      </w:r>
      <w:bookmarkEnd w:id="42"/>
    </w:p>
    <w:p w14:paraId="42695194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3" w:name="_Toc234419276"/>
      <w:r w:rsidRPr="0074398B">
        <w:rPr>
          <w:rFonts w:cs="Times New Roman"/>
          <w:lang w:val="ru-RU"/>
        </w:rPr>
        <w:t>10.1 Управление показателями уровня сервиса, мониторингом и эксплуатационной готовностью</w:t>
      </w:r>
      <w:bookmarkEnd w:id="43"/>
    </w:p>
    <w:p w14:paraId="5D6B7068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Качество эксплуатации платформы обеспечивается через управление целевыми показателями уровня сервиса и моделью здоровья сервисов. Для каждого критичного сервиса определяются измеримые показатели, настраиваются панели мониторинга, оповещения, а также правила реакции и эскалации.</w:t>
      </w:r>
    </w:p>
    <w:p w14:paraId="7DC43738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Перед выпуском значимых изменений проверяется эксплуатационная готовность: наличие мониторинга ключевых метрик, корректные оповещения, актуальные инструкции и готовность службы поддержки.</w:t>
      </w:r>
    </w:p>
    <w:p w14:paraId="6B875FB2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4" w:name="_Toc234419277"/>
      <w:r w:rsidRPr="0074398B">
        <w:rPr>
          <w:rFonts w:cs="Times New Roman"/>
          <w:lang w:val="ru-RU"/>
        </w:rPr>
        <w:t>10.2 Состав персонала сопровождения и эксплуатации</w:t>
      </w:r>
      <w:bookmarkEnd w:id="44"/>
    </w:p>
    <w:p w14:paraId="436F0F59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Сопровождение и эксплуатация программного обеспечения обеспечиваются службой технической поддержки, специалистами сопровождения, инженерами эксплуатации, специалистами по надежности и дежурными разработчиками профильных компонентов.</w:t>
      </w:r>
    </w:p>
    <w:p w14:paraId="16ACA187" w14:textId="374C74E5" w:rsidR="00E87540" w:rsidRPr="004B0F5A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Численность и распределение персонала сопровождения и эксплуатации определяются штатным расписанием, внутренними графиками дежурств и фактической потребностью в поддержании доступности и работоспособности сервисов платформы.</w:t>
      </w:r>
      <w:r w:rsidR="004B0F5A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</w:p>
    <w:p w14:paraId="77BD6380" w14:textId="77777777" w:rsidR="00E87540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Функции персонала сопровождения включают прием обращений, консультационную поддержку пользователей, диагностику инцидентов, обслуживание программных компонентов, сопровождение серверной и сетевой инфраструктуры, выполнение восстановительных работ и участие в анализе первопричин.</w:t>
      </w:r>
    </w:p>
    <w:p w14:paraId="237FF126" w14:textId="77777777" w:rsidR="00CB21CD" w:rsidRPr="00512E52" w:rsidRDefault="00CB21CD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</w:p>
    <w:p w14:paraId="379F0CD4" w14:textId="77777777" w:rsidR="00E87540" w:rsidRPr="0074398B" w:rsidRDefault="00280F6E">
      <w:pPr>
        <w:pStyle w:val="1"/>
        <w:spacing w:before="200" w:after="120"/>
        <w:rPr>
          <w:rFonts w:ascii="Times New Roman" w:hAnsi="Times New Roman" w:cs="Times New Roman"/>
          <w:color w:val="000000" w:themeColor="text1"/>
          <w:lang w:val="ru-RU"/>
        </w:rPr>
      </w:pPr>
      <w:bookmarkStart w:id="45" w:name="_Toc234419278"/>
      <w:r w:rsidRPr="0074398B">
        <w:rPr>
          <w:rFonts w:ascii="Times New Roman" w:hAnsi="Times New Roman" w:cs="Times New Roman"/>
          <w:color w:val="000000" w:themeColor="text1"/>
          <w:lang w:val="ru-RU"/>
        </w:rPr>
        <w:t>11. Планы развития платформы</w:t>
      </w:r>
      <w:bookmarkEnd w:id="45"/>
    </w:p>
    <w:p w14:paraId="6BBBE712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6" w:name="_Toc234419279"/>
      <w:r w:rsidRPr="0074398B">
        <w:rPr>
          <w:rFonts w:cs="Times New Roman"/>
          <w:lang w:val="ru-RU"/>
        </w:rPr>
        <w:t>11.1 Как развивается платформа</w:t>
      </w:r>
      <w:bookmarkEnd w:id="46"/>
    </w:p>
    <w:p w14:paraId="229C9760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Дорожная карта развития платформы формируется исходя из потребностей пользователей, требований к надежности, безопасности, масштабируемости и удобству эксплуатации. Новые сервисы и функции проходят путь от пилотного использования до стадии общего доступа.</w:t>
      </w:r>
    </w:p>
    <w:p w14:paraId="6C67FEB0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7" w:name="_Toc234419280"/>
      <w:r w:rsidRPr="0074398B">
        <w:rPr>
          <w:rFonts w:cs="Times New Roman"/>
          <w:lang w:val="ru-RU"/>
        </w:rPr>
        <w:t>11.2 Что ожидается в 2026 году</w:t>
      </w:r>
      <w:bookmarkEnd w:id="47"/>
    </w:p>
    <w:p w14:paraId="6CA28458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В 2026 году планируется дальнейшее расширение функциональности платформы в части сервисов данных, безопасности, контейнеризации, сетевых возможностей и эксплуатационной зрелости.</w:t>
      </w:r>
    </w:p>
    <w:p w14:paraId="31BC1F14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Приоритетными направлениями являются развитие сервисов управления ключами и сертификатами, сервисов данных, контейнерных решений, приватных подключений, вычислительных сценариев, а также механизмов аудита и прозрачности статуса сервисов.</w:t>
      </w:r>
    </w:p>
    <w:p w14:paraId="19010687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8" w:name="_Toc234419281"/>
      <w:r w:rsidRPr="0074398B">
        <w:rPr>
          <w:rFonts w:cs="Times New Roman"/>
          <w:lang w:val="ru-RU"/>
        </w:rPr>
        <w:t>11.3 Что это даст пользователям и командам</w:t>
      </w:r>
      <w:bookmarkEnd w:id="48"/>
    </w:p>
    <w:p w14:paraId="57642EBA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Для пользователей развитие платформы означает больше готовых сервисов, снижение объема ручных операций, повышение безопасности и предсказуемости эксплуатации. Для внутренних команд — рост зрелости процессов, лучшую наблюдаемость, более стабильные релизы и понятные механизмы управления изменениями.</w:t>
      </w:r>
    </w:p>
    <w:p w14:paraId="39616C90" w14:textId="77777777" w:rsidR="00E87540" w:rsidRPr="0074398B" w:rsidRDefault="00280F6E">
      <w:pPr>
        <w:pStyle w:val="21"/>
        <w:spacing w:before="160" w:after="80"/>
        <w:rPr>
          <w:rFonts w:cs="Times New Roman"/>
          <w:lang w:val="ru-RU"/>
        </w:rPr>
      </w:pPr>
      <w:bookmarkStart w:id="49" w:name="_Toc234419282"/>
      <w:r w:rsidRPr="0074398B">
        <w:rPr>
          <w:rFonts w:cs="Times New Roman"/>
          <w:lang w:val="ru-RU"/>
        </w:rPr>
        <w:lastRenderedPageBreak/>
        <w:t>11.4 Учет предложений клиентов по развитию программного обеспечения</w:t>
      </w:r>
      <w:bookmarkEnd w:id="49"/>
    </w:p>
    <w:p w14:paraId="626C0C87" w14:textId="1B0D46CB" w:rsidR="00C13016" w:rsidRDefault="00C13016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Предложения по доработкам клиенты </w:t>
      </w:r>
      <w:r w:rsidR="00414F98">
        <w:rPr>
          <w:rFonts w:ascii="Times New Roman" w:hAnsi="Times New Roman" w:cs="Times New Roman"/>
          <w:color w:val="000000" w:themeColor="text1"/>
          <w:lang w:val="ru-RU"/>
        </w:rPr>
        <w:t>могут направлять,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используя каналы техподдержки (п.7.4).</w:t>
      </w:r>
    </w:p>
    <w:p w14:paraId="698EA5BB" w14:textId="0B2D42E5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Предложения клиентов по развитию программного обеспечения рассматриваются как один из источников формирования плана развития платформы. Полученные предложения анализируются на предмет технической реализуемости, ожидаемой полезности, влияния на архитектуру, безопасность и эксплуатацию.</w:t>
      </w:r>
    </w:p>
    <w:p w14:paraId="2078D379" w14:textId="77777777" w:rsidR="00E87540" w:rsidRPr="0074398B" w:rsidRDefault="00280F6E">
      <w:pPr>
        <w:spacing w:after="120"/>
        <w:ind w:firstLine="425"/>
        <w:rPr>
          <w:rFonts w:ascii="Times New Roman" w:hAnsi="Times New Roman" w:cs="Times New Roman"/>
          <w:color w:val="000000" w:themeColor="text1"/>
          <w:lang w:val="ru-RU"/>
        </w:rPr>
      </w:pPr>
      <w:r w:rsidRPr="0074398B">
        <w:rPr>
          <w:rFonts w:ascii="Times New Roman" w:hAnsi="Times New Roman" w:cs="Times New Roman"/>
          <w:color w:val="000000" w:themeColor="text1"/>
          <w:lang w:val="ru-RU"/>
        </w:rPr>
        <w:t>По результатам рассмотрения предложение может быть включено в продуктовый план, учтено в рамках отдельной инициативы либо отклонено. При необходимости клиенту или потенциальному клиенту предоставляется обратная связь по итогам рассмотрения предложения.</w:t>
      </w:r>
    </w:p>
    <w:sectPr w:rsidR="00E87540" w:rsidRPr="0074398B" w:rsidSect="0074398B">
      <w:footerReference w:type="default" r:id="rId8"/>
      <w:pgSz w:w="12240" w:h="15840"/>
      <w:pgMar w:top="1247" w:right="1134" w:bottom="1134" w:left="141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6B8A0" w14:textId="77777777" w:rsidR="00BB5D57" w:rsidRDefault="00BB5D57">
      <w:pPr>
        <w:spacing w:after="0" w:line="240" w:lineRule="auto"/>
      </w:pPr>
      <w:r>
        <w:separator/>
      </w:r>
    </w:p>
  </w:endnote>
  <w:endnote w:type="continuationSeparator" w:id="0">
    <w:p w14:paraId="4133472C" w14:textId="77777777" w:rsidR="00BB5D57" w:rsidRDefault="00BB5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C708C" w14:textId="58E1DB0C" w:rsidR="00280F6E" w:rsidRDefault="00280F6E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861E6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74340" w14:textId="77777777" w:rsidR="00BB5D57" w:rsidRDefault="00BB5D57">
      <w:pPr>
        <w:spacing w:after="0" w:line="240" w:lineRule="auto"/>
      </w:pPr>
      <w:r>
        <w:separator/>
      </w:r>
    </w:p>
  </w:footnote>
  <w:footnote w:type="continuationSeparator" w:id="0">
    <w:p w14:paraId="5750ACBF" w14:textId="77777777" w:rsidR="00BB5D57" w:rsidRDefault="00BB5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2C2CD2"/>
    <w:multiLevelType w:val="multilevel"/>
    <w:tmpl w:val="80CA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86FCB"/>
    <w:multiLevelType w:val="multilevel"/>
    <w:tmpl w:val="09BE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AA704D"/>
    <w:multiLevelType w:val="hybridMultilevel"/>
    <w:tmpl w:val="2CD42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1337"/>
    <w:rsid w:val="00034616"/>
    <w:rsid w:val="0006063C"/>
    <w:rsid w:val="0015074B"/>
    <w:rsid w:val="00172344"/>
    <w:rsid w:val="001A2FF8"/>
    <w:rsid w:val="001D2D11"/>
    <w:rsid w:val="00280F6E"/>
    <w:rsid w:val="0029639D"/>
    <w:rsid w:val="002E4C3F"/>
    <w:rsid w:val="00326F90"/>
    <w:rsid w:val="00345857"/>
    <w:rsid w:val="003C4153"/>
    <w:rsid w:val="003C6DEA"/>
    <w:rsid w:val="00414F98"/>
    <w:rsid w:val="004B0F5A"/>
    <w:rsid w:val="00512E52"/>
    <w:rsid w:val="005F3D77"/>
    <w:rsid w:val="006207AA"/>
    <w:rsid w:val="0065438F"/>
    <w:rsid w:val="00680144"/>
    <w:rsid w:val="0074398B"/>
    <w:rsid w:val="007C6344"/>
    <w:rsid w:val="00812550"/>
    <w:rsid w:val="008568B8"/>
    <w:rsid w:val="00861E6B"/>
    <w:rsid w:val="008B5F46"/>
    <w:rsid w:val="00A55B82"/>
    <w:rsid w:val="00AA1D8D"/>
    <w:rsid w:val="00B1282A"/>
    <w:rsid w:val="00B42AB7"/>
    <w:rsid w:val="00B47730"/>
    <w:rsid w:val="00B9355F"/>
    <w:rsid w:val="00BB5D57"/>
    <w:rsid w:val="00C13016"/>
    <w:rsid w:val="00C743C7"/>
    <w:rsid w:val="00CB0664"/>
    <w:rsid w:val="00CB21CD"/>
    <w:rsid w:val="00E87540"/>
    <w:rsid w:val="00E91C45"/>
    <w:rsid w:val="00EC0CB1"/>
    <w:rsid w:val="00FA66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A2888"/>
  <w14:defaultImageDpi w14:val="300"/>
  <w15:docId w15:val="{A950AFC3-5A3B-8549-A0B8-476A7F31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B1282A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B1282A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color w:val="505050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Small">
    <w:name w:val="BodySmall"/>
    <w:rPr>
      <w:rFonts w:ascii="Arial" w:eastAsia="Arial" w:hAnsi="Arial"/>
      <w:sz w:val="19"/>
    </w:rPr>
  </w:style>
  <w:style w:type="paragraph" w:customStyle="1" w:styleId="GOSTTitCustomer">
    <w:name w:val="GOST_Tit_Customer"/>
    <w:basedOn w:val="a1"/>
    <w:next w:val="a1"/>
    <w:qFormat/>
    <w:rsid w:val="0074398B"/>
    <w:pPr>
      <w:spacing w:after="0"/>
      <w:jc w:val="center"/>
    </w:pPr>
    <w:rPr>
      <w:rFonts w:ascii="Times New Roman" w:eastAsiaTheme="minorHAnsi" w:hAnsi="Times New Roman"/>
      <w:caps/>
      <w:sz w:val="28"/>
      <w:lang w:val="ru-RU"/>
    </w:rPr>
  </w:style>
  <w:style w:type="paragraph" w:customStyle="1" w:styleId="GOSTTitCommith">
    <w:name w:val="GOST_Tit_Commit_h"/>
    <w:basedOn w:val="a1"/>
    <w:next w:val="a1"/>
    <w:qFormat/>
    <w:rsid w:val="0074398B"/>
    <w:pPr>
      <w:spacing w:after="0" w:line="240" w:lineRule="auto"/>
    </w:pPr>
    <w:rPr>
      <w:rFonts w:ascii="Times New Roman" w:eastAsiaTheme="minorHAnsi" w:hAnsi="Times New Roman"/>
      <w:b/>
      <w:caps/>
      <w:sz w:val="32"/>
      <w:lang w:val="ru-RU"/>
    </w:rPr>
  </w:style>
  <w:style w:type="paragraph" w:customStyle="1" w:styleId="GOSTTitMain">
    <w:name w:val="GOST_Tit_Main"/>
    <w:basedOn w:val="a1"/>
    <w:next w:val="a1"/>
    <w:qFormat/>
    <w:rsid w:val="0074398B"/>
    <w:pPr>
      <w:spacing w:after="0" w:line="240" w:lineRule="auto"/>
      <w:jc w:val="center"/>
    </w:pPr>
    <w:rPr>
      <w:rFonts w:ascii="Times New Roman" w:eastAsiaTheme="minorHAnsi" w:hAnsi="Times New Roman"/>
      <w:b/>
      <w:sz w:val="28"/>
      <w:lang w:val="ru-RU"/>
    </w:rPr>
  </w:style>
  <w:style w:type="paragraph" w:customStyle="1" w:styleId="GOSTTitStateYear">
    <w:name w:val="GOST_Tit_StateYear"/>
    <w:basedOn w:val="a1"/>
    <w:next w:val="a1"/>
    <w:qFormat/>
    <w:rsid w:val="0074398B"/>
    <w:pPr>
      <w:spacing w:after="0" w:line="240" w:lineRule="auto"/>
      <w:jc w:val="center"/>
    </w:pPr>
    <w:rPr>
      <w:rFonts w:ascii="Times New Roman" w:eastAsiaTheme="minorHAnsi" w:hAnsi="Times New Roman"/>
      <w:sz w:val="28"/>
      <w:lang w:val="ru-RU"/>
    </w:rPr>
  </w:style>
  <w:style w:type="paragraph" w:styleId="14">
    <w:name w:val="toc 1"/>
    <w:basedOn w:val="a1"/>
    <w:next w:val="a1"/>
    <w:autoRedefine/>
    <w:uiPriority w:val="39"/>
    <w:unhideWhenUsed/>
    <w:rsid w:val="0074398B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2c">
    <w:name w:val="toc 2"/>
    <w:basedOn w:val="a1"/>
    <w:next w:val="a1"/>
    <w:autoRedefine/>
    <w:uiPriority w:val="39"/>
    <w:unhideWhenUsed/>
    <w:rsid w:val="0074398B"/>
    <w:pPr>
      <w:spacing w:before="120" w:after="0"/>
      <w:ind w:left="210"/>
    </w:pPr>
    <w:rPr>
      <w:rFonts w:asciiTheme="minorHAnsi" w:hAnsiTheme="minorHAnsi"/>
      <w:b/>
      <w:bCs/>
      <w:sz w:val="22"/>
    </w:rPr>
  </w:style>
  <w:style w:type="character" w:styleId="aff8">
    <w:name w:val="Hyperlink"/>
    <w:basedOn w:val="a2"/>
    <w:uiPriority w:val="99"/>
    <w:unhideWhenUsed/>
    <w:rsid w:val="0074398B"/>
    <w:rPr>
      <w:color w:val="0000FF" w:themeColor="hyperlink"/>
      <w:u w:val="single"/>
    </w:rPr>
  </w:style>
  <w:style w:type="paragraph" w:styleId="38">
    <w:name w:val="toc 3"/>
    <w:basedOn w:val="a1"/>
    <w:next w:val="a1"/>
    <w:autoRedefine/>
    <w:uiPriority w:val="39"/>
    <w:semiHidden/>
    <w:unhideWhenUsed/>
    <w:rsid w:val="0074398B"/>
    <w:pPr>
      <w:spacing w:after="0"/>
      <w:ind w:left="420"/>
    </w:pPr>
    <w:rPr>
      <w:rFonts w:asciiTheme="minorHAnsi" w:hAnsiTheme="minorHAnsi"/>
      <w:sz w:val="20"/>
      <w:szCs w:val="20"/>
    </w:rPr>
  </w:style>
  <w:style w:type="paragraph" w:styleId="41">
    <w:name w:val="toc 4"/>
    <w:basedOn w:val="a1"/>
    <w:next w:val="a1"/>
    <w:autoRedefine/>
    <w:uiPriority w:val="39"/>
    <w:semiHidden/>
    <w:unhideWhenUsed/>
    <w:rsid w:val="0074398B"/>
    <w:pPr>
      <w:spacing w:after="0"/>
      <w:ind w:left="630"/>
    </w:pPr>
    <w:rPr>
      <w:rFonts w:asciiTheme="minorHAnsi" w:hAnsiTheme="minorHAnsi"/>
      <w:sz w:val="20"/>
      <w:szCs w:val="20"/>
    </w:rPr>
  </w:style>
  <w:style w:type="paragraph" w:styleId="51">
    <w:name w:val="toc 5"/>
    <w:basedOn w:val="a1"/>
    <w:next w:val="a1"/>
    <w:autoRedefine/>
    <w:uiPriority w:val="39"/>
    <w:semiHidden/>
    <w:unhideWhenUsed/>
    <w:rsid w:val="0074398B"/>
    <w:pPr>
      <w:spacing w:after="0"/>
      <w:ind w:left="840"/>
    </w:pPr>
    <w:rPr>
      <w:rFonts w:asciiTheme="minorHAnsi" w:hAnsi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semiHidden/>
    <w:unhideWhenUsed/>
    <w:rsid w:val="0074398B"/>
    <w:pPr>
      <w:spacing w:after="0"/>
      <w:ind w:left="1050"/>
    </w:pPr>
    <w:rPr>
      <w:rFonts w:asciiTheme="minorHAnsi" w:hAnsi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semiHidden/>
    <w:unhideWhenUsed/>
    <w:rsid w:val="0074398B"/>
    <w:pPr>
      <w:spacing w:after="0"/>
      <w:ind w:left="1260"/>
    </w:pPr>
    <w:rPr>
      <w:rFonts w:asciiTheme="minorHAnsi" w:hAnsi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semiHidden/>
    <w:unhideWhenUsed/>
    <w:rsid w:val="0074398B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semiHidden/>
    <w:unhideWhenUsed/>
    <w:rsid w:val="0074398B"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aff9">
    <w:name w:val="Balloon Text"/>
    <w:basedOn w:val="a1"/>
    <w:link w:val="affa"/>
    <w:uiPriority w:val="99"/>
    <w:semiHidden/>
    <w:unhideWhenUsed/>
    <w:rsid w:val="005F3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5F3D77"/>
    <w:rPr>
      <w:rFonts w:ascii="Segoe UI" w:eastAsia="Arial" w:hAnsi="Segoe UI" w:cs="Segoe UI"/>
      <w:sz w:val="18"/>
      <w:szCs w:val="18"/>
    </w:rPr>
  </w:style>
  <w:style w:type="character" w:styleId="affb">
    <w:name w:val="annotation reference"/>
    <w:basedOn w:val="a2"/>
    <w:uiPriority w:val="99"/>
    <w:semiHidden/>
    <w:unhideWhenUsed/>
    <w:rsid w:val="00280F6E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280F6E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basedOn w:val="a2"/>
    <w:link w:val="affc"/>
    <w:uiPriority w:val="99"/>
    <w:semiHidden/>
    <w:rsid w:val="00280F6E"/>
    <w:rPr>
      <w:rFonts w:ascii="Arial" w:eastAsia="Arial" w:hAnsi="Arial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280F6E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280F6E"/>
    <w:rPr>
      <w:rFonts w:ascii="Arial" w:eastAsia="Arial" w:hAnsi="Arial"/>
      <w:b/>
      <w:bCs/>
      <w:sz w:val="20"/>
      <w:szCs w:val="20"/>
    </w:rPr>
  </w:style>
  <w:style w:type="paragraph" w:styleId="afff0">
    <w:name w:val="Revision"/>
    <w:hidden/>
    <w:uiPriority w:val="99"/>
    <w:semiHidden/>
    <w:rsid w:val="001A2FF8"/>
    <w:pPr>
      <w:spacing w:after="0" w:line="240" w:lineRule="auto"/>
    </w:pPr>
    <w:rPr>
      <w:rFonts w:ascii="Arial" w:eastAsia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50A901-4F30-4675-8AB9-9961EC95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4004</Words>
  <Characters>22829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Тихомирова Анна Анатольевна</cp:lastModifiedBy>
  <cp:revision>19</cp:revision>
  <dcterms:created xsi:type="dcterms:W3CDTF">2026-04-14T07:09:00Z</dcterms:created>
  <dcterms:modified xsi:type="dcterms:W3CDTF">2026-07-09T07:40:00Z</dcterms:modified>
  <cp:category/>
</cp:coreProperties>
</file>